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810483" w:displacedByCustomXml="next"/>
    <w:sdt>
      <w:sdtPr>
        <w:rPr>
          <w:rFonts w:asciiTheme="minorHAnsi" w:eastAsiaTheme="minorEastAsia" w:hAnsiTheme="minorHAnsi" w:cstheme="minorBidi"/>
          <w:b/>
          <w:bCs/>
          <w:color w:val="0D0D0D" w:themeColor="text1" w:themeTint="F2"/>
          <w:sz w:val="24"/>
          <w:szCs w:val="20"/>
        </w:rPr>
        <w:id w:val="-1953542807"/>
        <w:docPartObj>
          <w:docPartGallery w:val="Table of Contents"/>
          <w:docPartUnique/>
        </w:docPartObj>
      </w:sdtPr>
      <w:sdtEndPr>
        <w:rPr>
          <w:rFonts w:ascii="Arial" w:hAnsi="Arial" w:cs="Arial"/>
          <w:b w:val="0"/>
          <w:bCs w:val="0"/>
          <w:color w:val="auto"/>
          <w:szCs w:val="24"/>
        </w:rPr>
      </w:sdtEndPr>
      <w:sdtContent>
        <w:p w:rsidR="00A10F0C" w:rsidRDefault="009902B4" w:rsidP="00A10F0C">
          <w:pPr>
            <w:pStyle w:val="Ttulo1"/>
            <w:numPr>
              <w:ilvl w:val="0"/>
              <w:numId w:val="0"/>
            </w:numPr>
            <w:ind w:left="432"/>
            <w:jc w:val="center"/>
            <w:rPr>
              <w:rFonts w:ascii="Arial" w:hAnsi="Arial" w:cs="Arial"/>
              <w:color w:val="B35E06" w:themeColor="accent1" w:themeShade="BF"/>
              <w:sz w:val="36"/>
              <w:szCs w:val="36"/>
            </w:rPr>
          </w:pPr>
          <w:r w:rsidRPr="00A10F0C">
            <w:rPr>
              <w:rFonts w:ascii="Arial" w:hAnsi="Arial" w:cs="Arial"/>
              <w:color w:val="B35E06" w:themeColor="accent1" w:themeShade="BF"/>
              <w:sz w:val="36"/>
              <w:szCs w:val="36"/>
            </w:rPr>
            <w:t>CONTENIDO</w:t>
          </w:r>
          <w:bookmarkEnd w:id="0"/>
        </w:p>
        <w:p w:rsidR="00A10F0C" w:rsidRPr="00A10F0C" w:rsidRDefault="009902B4" w:rsidP="00A10F0C">
          <w:pPr>
            <w:pStyle w:val="Ttulo1"/>
            <w:numPr>
              <w:ilvl w:val="0"/>
              <w:numId w:val="0"/>
            </w:numPr>
            <w:ind w:left="432"/>
            <w:jc w:val="both"/>
            <w:rPr>
              <w:rFonts w:ascii="Arial" w:hAnsi="Arial" w:cs="Arial"/>
              <w:noProof/>
              <w:color w:val="auto"/>
              <w:sz w:val="24"/>
              <w:szCs w:val="24"/>
              <w:lang w:val="es-MX" w:eastAsia="es-MX"/>
            </w:rPr>
          </w:pPr>
          <w:r w:rsidRPr="00A10F0C">
            <w:rPr>
              <w:rFonts w:ascii="Arial" w:hAnsi="Arial" w:cs="Arial"/>
              <w:color w:val="auto"/>
              <w:sz w:val="24"/>
              <w:szCs w:val="24"/>
            </w:rPr>
            <w:fldChar w:fldCharType="begin"/>
          </w:r>
          <w:r w:rsidRPr="00A10F0C">
            <w:rPr>
              <w:rFonts w:ascii="Arial" w:hAnsi="Arial" w:cs="Arial"/>
              <w:color w:val="auto"/>
              <w:sz w:val="24"/>
              <w:szCs w:val="24"/>
            </w:rPr>
            <w:instrText xml:space="preserve"> TOC \o "1-3" \h \z \u </w:instrText>
          </w:r>
          <w:r w:rsidRPr="00A10F0C">
            <w:rPr>
              <w:rFonts w:ascii="Arial" w:hAnsi="Arial" w:cs="Arial"/>
              <w:color w:val="auto"/>
              <w:sz w:val="24"/>
              <w:szCs w:val="24"/>
            </w:rPr>
            <w:fldChar w:fldCharType="separate"/>
          </w:r>
          <w:hyperlink w:anchor="_Toc29810483" w:history="1"/>
        </w:p>
        <w:p w:rsidR="00A10F0C" w:rsidRPr="00A10F0C" w:rsidRDefault="00A10F0C" w:rsidP="00A10F0C">
          <w:pPr>
            <w:pStyle w:val="TDC1"/>
            <w:tabs>
              <w:tab w:val="left" w:pos="440"/>
              <w:tab w:val="right" w:leader="dot" w:pos="8830"/>
            </w:tabs>
            <w:jc w:val="both"/>
            <w:rPr>
              <w:rFonts w:ascii="Arial" w:hAnsi="Arial" w:cs="Arial"/>
              <w:noProof/>
              <w:color w:val="auto"/>
              <w:szCs w:val="24"/>
              <w:lang w:val="es-MX" w:eastAsia="es-MX"/>
            </w:rPr>
          </w:pPr>
          <w:hyperlink w:anchor="_Toc29810484" w:history="1">
            <w:r w:rsidRPr="00A10F0C">
              <w:rPr>
                <w:rStyle w:val="Hipervnculo"/>
                <w:rFonts w:ascii="Arial" w:hAnsi="Arial" w:cs="Arial"/>
                <w:noProof/>
                <w:color w:val="auto"/>
                <w:szCs w:val="24"/>
              </w:rPr>
              <w:t>1.</w:t>
            </w:r>
            <w:r w:rsidRPr="00A10F0C">
              <w:rPr>
                <w:rFonts w:ascii="Arial" w:hAnsi="Arial" w:cs="Arial"/>
                <w:noProof/>
                <w:color w:val="auto"/>
                <w:szCs w:val="24"/>
                <w:lang w:val="es-MX" w:eastAsia="es-MX"/>
              </w:rPr>
              <w:tab/>
            </w:r>
            <w:r w:rsidRPr="00A10F0C">
              <w:rPr>
                <w:rStyle w:val="Hipervnculo"/>
                <w:rFonts w:ascii="Arial" w:hAnsi="Arial" w:cs="Arial"/>
                <w:noProof/>
                <w:color w:val="auto"/>
                <w:szCs w:val="24"/>
              </w:rPr>
              <w:t>TESIS AISLADAS EN MATERIA PENAL</w:t>
            </w:r>
            <w:r w:rsidRPr="00A10F0C">
              <w:rPr>
                <w:rFonts w:ascii="Arial" w:hAnsi="Arial" w:cs="Arial"/>
                <w:noProof/>
                <w:webHidden/>
                <w:color w:val="auto"/>
                <w:szCs w:val="24"/>
              </w:rPr>
              <w:tab/>
            </w:r>
            <w:r w:rsidRPr="00A10F0C">
              <w:rPr>
                <w:rFonts w:ascii="Arial" w:hAnsi="Arial" w:cs="Arial"/>
                <w:noProof/>
                <w:webHidden/>
                <w:color w:val="auto"/>
                <w:szCs w:val="24"/>
              </w:rPr>
              <w:fldChar w:fldCharType="begin"/>
            </w:r>
            <w:r w:rsidRPr="00A10F0C">
              <w:rPr>
                <w:rFonts w:ascii="Arial" w:hAnsi="Arial" w:cs="Arial"/>
                <w:noProof/>
                <w:webHidden/>
                <w:color w:val="auto"/>
                <w:szCs w:val="24"/>
              </w:rPr>
              <w:instrText xml:space="preserve"> PAGEREF _Toc29810484 \h </w:instrText>
            </w:r>
            <w:r w:rsidRPr="00A10F0C">
              <w:rPr>
                <w:rFonts w:ascii="Arial" w:hAnsi="Arial" w:cs="Arial"/>
                <w:noProof/>
                <w:webHidden/>
                <w:color w:val="auto"/>
                <w:szCs w:val="24"/>
              </w:rPr>
            </w:r>
            <w:r w:rsidRPr="00A10F0C">
              <w:rPr>
                <w:rFonts w:ascii="Arial" w:hAnsi="Arial" w:cs="Arial"/>
                <w:noProof/>
                <w:webHidden/>
                <w:color w:val="auto"/>
                <w:szCs w:val="24"/>
              </w:rPr>
              <w:fldChar w:fldCharType="separate"/>
            </w:r>
            <w:r w:rsidRPr="00A10F0C">
              <w:rPr>
                <w:rFonts w:ascii="Arial" w:hAnsi="Arial" w:cs="Arial"/>
                <w:noProof/>
                <w:webHidden/>
                <w:color w:val="auto"/>
                <w:szCs w:val="24"/>
              </w:rPr>
              <w:t>3</w:t>
            </w:r>
            <w:r w:rsidRPr="00A10F0C">
              <w:rPr>
                <w:rFonts w:ascii="Arial" w:hAnsi="Arial" w:cs="Arial"/>
                <w:noProof/>
                <w:webHidden/>
                <w:color w:val="auto"/>
                <w:szCs w:val="24"/>
              </w:rPr>
              <w:fldChar w:fldCharType="end"/>
            </w:r>
          </w:hyperlink>
        </w:p>
        <w:p w:rsidR="00A10F0C" w:rsidRPr="00A10F0C" w:rsidRDefault="00A10F0C" w:rsidP="00A10F0C">
          <w:pPr>
            <w:pStyle w:val="TDC2"/>
            <w:tabs>
              <w:tab w:val="left" w:pos="880"/>
              <w:tab w:val="right" w:leader="dot" w:pos="8830"/>
            </w:tabs>
            <w:jc w:val="both"/>
            <w:rPr>
              <w:rFonts w:ascii="Arial" w:eastAsiaTheme="minorEastAsia" w:hAnsi="Arial" w:cs="Arial"/>
              <w:noProof/>
              <w:sz w:val="24"/>
              <w:szCs w:val="24"/>
              <w:lang w:eastAsia="es-MX"/>
            </w:rPr>
          </w:pPr>
          <w:hyperlink w:anchor="_Toc29810485" w:history="1">
            <w:r w:rsidRPr="00A10F0C">
              <w:rPr>
                <w:rStyle w:val="Hipervnculo"/>
                <w:rFonts w:ascii="Arial" w:hAnsi="Arial" w:cs="Arial"/>
                <w:noProof/>
                <w:color w:val="auto"/>
                <w:sz w:val="24"/>
                <w:szCs w:val="24"/>
              </w:rPr>
              <w:t>1.1</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TUTELA JURISDICCIONAL EFECTIVA. NO SE GARANTIZA ESTE DERECHO AL QUEJOSO PRIVADO DE LA LIBERTAD, POR EL HECHO DE QUE EL PRESIDENTE DEL TRIBUNAL COLEGIADO DE CIRCUITO, AL CONOCER DEL RECURSO DE REVISIÓN, LE NOMBRE UN DEFENSOR POR NO TENER UN LICENCIADO EN DERECHO QUE LO REPRESENTE, SI EN EL JUICIO DE AMPARO INDIRECTO NO SE LE DESIGNÓ A UNO OFICIOSAMENTE, POR LO QUE DEBE REVOCARSE LA SENTENCIA RECURRIDA Y ORDENARSE LA REPOSICIÓN DEL PROCEDIMIENTO.</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_Toc29810485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3</w:t>
            </w:r>
            <w:r w:rsidRPr="00A10F0C">
              <w:rPr>
                <w:rFonts w:ascii="Arial" w:hAnsi="Arial" w:cs="Arial"/>
                <w:noProof/>
                <w:webHidden/>
                <w:sz w:val="24"/>
                <w:szCs w:val="24"/>
              </w:rPr>
              <w:fldChar w:fldCharType="end"/>
            </w:r>
          </w:hyperlink>
        </w:p>
        <w:p w:rsidR="00A10F0C" w:rsidRPr="00A10F0C" w:rsidRDefault="00A10F0C" w:rsidP="00A10F0C">
          <w:pPr>
            <w:pStyle w:val="TDC2"/>
            <w:tabs>
              <w:tab w:val="left" w:pos="880"/>
              <w:tab w:val="right" w:leader="dot" w:pos="8830"/>
            </w:tabs>
            <w:jc w:val="both"/>
            <w:rPr>
              <w:rFonts w:ascii="Arial" w:eastAsiaTheme="minorEastAsia" w:hAnsi="Arial" w:cs="Arial"/>
              <w:noProof/>
              <w:sz w:val="24"/>
              <w:szCs w:val="24"/>
              <w:lang w:eastAsia="es-MX"/>
            </w:rPr>
          </w:pPr>
          <w:hyperlink w:anchor="_Toc29810486" w:history="1">
            <w:r w:rsidRPr="00A10F0C">
              <w:rPr>
                <w:rStyle w:val="Hipervnculo"/>
                <w:rFonts w:ascii="Arial" w:hAnsi="Arial" w:cs="Arial"/>
                <w:noProof/>
                <w:color w:val="auto"/>
                <w:sz w:val="24"/>
                <w:szCs w:val="24"/>
              </w:rPr>
              <w:t>1.2</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MINISTERIO PÚBLICO DE LA FEDERACIÓN ADSCRITO A LA AUTORIDAD DE AMPARO. CARECE DE LEGITIMACIÓN PARA INTERPONER EL RECURSO DE REVISIÓN CONTRA LA SENTENCIA QUE CONCEDE LA PROTECCIÓN CONSTITUCIONAL PARA QUE EL JUEZ DE CONTROL CALIFIQUE LA DETERMINACIÓN DE ABSTENCIÓN DE INVESTIGAR, AL NO AFECTAR EL INTERÉS ESPECÍFICO QUE REPRESENTA.</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_Toc29810486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5</w:t>
            </w:r>
            <w:r w:rsidRPr="00A10F0C">
              <w:rPr>
                <w:rFonts w:ascii="Arial" w:hAnsi="Arial" w:cs="Arial"/>
                <w:noProof/>
                <w:webHidden/>
                <w:sz w:val="24"/>
                <w:szCs w:val="24"/>
              </w:rPr>
              <w:fldChar w:fldCharType="end"/>
            </w:r>
          </w:hyperlink>
        </w:p>
        <w:p w:rsidR="00A10F0C" w:rsidRPr="00A10F0C" w:rsidRDefault="00A10F0C" w:rsidP="00A10F0C">
          <w:pPr>
            <w:pStyle w:val="TDC2"/>
            <w:tabs>
              <w:tab w:val="left" w:pos="880"/>
              <w:tab w:val="right" w:leader="dot" w:pos="8830"/>
            </w:tabs>
            <w:jc w:val="both"/>
            <w:rPr>
              <w:rFonts w:ascii="Arial" w:eastAsiaTheme="minorEastAsia" w:hAnsi="Arial" w:cs="Arial"/>
              <w:noProof/>
              <w:sz w:val="24"/>
              <w:szCs w:val="24"/>
              <w:lang w:eastAsia="es-MX"/>
            </w:rPr>
          </w:pPr>
          <w:hyperlink w:anchor="_Toc29810487" w:history="1">
            <w:r w:rsidRPr="00A10F0C">
              <w:rPr>
                <w:rStyle w:val="Hipervnculo"/>
                <w:rFonts w:ascii="Arial" w:hAnsi="Arial" w:cs="Arial"/>
                <w:noProof/>
                <w:color w:val="auto"/>
                <w:sz w:val="24"/>
                <w:szCs w:val="24"/>
              </w:rPr>
              <w:t>1.3</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IMPROCEDENCIA DEL JUICIO DE AMPARO POR NO AGOTAR EL RECURSO PREVISTO EN EL ARTÍCULO 258 DEL CÓDIGO NACIONAL DE PROCEDIMIENTOS PENALES. NO SE ACTUALIZA SI LOS ACTOS DE OMISIÓN O DECISIONES RECLAMADAS DEL MINISTERIO PÚBLICO, EMANAN DEL TRÁMITE DE UNA AVERIGUACIÓN PREVIA QUE DEBA LLEVARSE CONFORME AL PROCEDIMIENTO ANTERIOR, Y NO DE UNA CARPETA DE INVESTIGACIÓN.</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_Toc29810487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6</w:t>
            </w:r>
            <w:r w:rsidRPr="00A10F0C">
              <w:rPr>
                <w:rFonts w:ascii="Arial" w:hAnsi="Arial" w:cs="Arial"/>
                <w:noProof/>
                <w:webHidden/>
                <w:sz w:val="24"/>
                <w:szCs w:val="24"/>
              </w:rPr>
              <w:fldChar w:fldCharType="end"/>
            </w:r>
          </w:hyperlink>
        </w:p>
        <w:p w:rsidR="00A10F0C" w:rsidRPr="00A10F0C" w:rsidRDefault="00A10F0C" w:rsidP="00A10F0C">
          <w:pPr>
            <w:pStyle w:val="TDC2"/>
            <w:tabs>
              <w:tab w:val="left" w:pos="880"/>
              <w:tab w:val="right" w:leader="dot" w:pos="8830"/>
            </w:tabs>
            <w:jc w:val="both"/>
            <w:rPr>
              <w:rFonts w:ascii="Arial" w:eastAsiaTheme="minorEastAsia" w:hAnsi="Arial" w:cs="Arial"/>
              <w:noProof/>
              <w:sz w:val="24"/>
              <w:szCs w:val="24"/>
              <w:lang w:eastAsia="es-MX"/>
            </w:rPr>
          </w:pPr>
          <w:hyperlink w:anchor="_Toc29810488" w:history="1">
            <w:r w:rsidRPr="00A10F0C">
              <w:rPr>
                <w:rStyle w:val="Hipervnculo"/>
                <w:rFonts w:ascii="Arial" w:hAnsi="Arial" w:cs="Arial"/>
                <w:noProof/>
                <w:color w:val="auto"/>
                <w:sz w:val="24"/>
                <w:szCs w:val="24"/>
              </w:rPr>
              <w:t>1.4</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 xml:space="preserve">COMPETENCIA POR TERRITORIO PARA CONOCER DEL JUICIO DE AMPARO INDIRECTO INTERPUESTO CONTRA LA ORDEN DE APREHENSIÓN, CUANDO POR NO HABERSE DESAHOGADO LA AUDIENCIA CONSTITUCIONAL, NO SE HAN IMPUGNADO LOS INFORMES JUSTIFICADOS Y, POR TANTO, NO HA DESAPARECIDO LA POSIBILIDAD DE QUE SE EJECUTE EN MÁS DE UN DISTRITO. EN TÉRMINOS DEL </w:t>
            </w:r>
            <w:r w:rsidRPr="00A10F0C">
              <w:rPr>
                <w:rStyle w:val="Hipervnculo"/>
                <w:rFonts w:ascii="Arial" w:hAnsi="Arial" w:cs="Arial"/>
                <w:noProof/>
                <w:color w:val="auto"/>
                <w:sz w:val="24"/>
                <w:szCs w:val="24"/>
              </w:rPr>
              <w:lastRenderedPageBreak/>
              <w:t>PÁRRAFO SEGUNDO DEL ARTÍCULO 37 DE LA LEY DE AMPARO SE SURTE A FAVOR DEL JUEZ DE DISTRITO ANTE QUIEN SE PRESENTE LA DEMANDA.</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_Toc29810488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8</w:t>
            </w:r>
            <w:r w:rsidRPr="00A10F0C">
              <w:rPr>
                <w:rFonts w:ascii="Arial" w:hAnsi="Arial" w:cs="Arial"/>
                <w:noProof/>
                <w:webHidden/>
                <w:sz w:val="24"/>
                <w:szCs w:val="24"/>
              </w:rPr>
              <w:fldChar w:fldCharType="end"/>
            </w:r>
          </w:hyperlink>
        </w:p>
        <w:p w:rsidR="00A10F0C" w:rsidRPr="00A10F0C" w:rsidRDefault="00A10F0C" w:rsidP="00A10F0C">
          <w:pPr>
            <w:pStyle w:val="TDC2"/>
            <w:tabs>
              <w:tab w:val="left" w:pos="880"/>
              <w:tab w:val="right" w:leader="dot" w:pos="8830"/>
            </w:tabs>
            <w:jc w:val="both"/>
            <w:rPr>
              <w:rFonts w:ascii="Arial" w:eastAsiaTheme="minorEastAsia" w:hAnsi="Arial" w:cs="Arial"/>
              <w:noProof/>
              <w:sz w:val="24"/>
              <w:szCs w:val="24"/>
              <w:lang w:eastAsia="es-MX"/>
            </w:rPr>
          </w:pPr>
          <w:hyperlink w:anchor="_Toc29810489" w:history="1">
            <w:r w:rsidRPr="00A10F0C">
              <w:rPr>
                <w:rStyle w:val="Hipervnculo"/>
                <w:rFonts w:ascii="Arial" w:hAnsi="Arial" w:cs="Arial"/>
                <w:noProof/>
                <w:color w:val="auto"/>
                <w:sz w:val="24"/>
                <w:szCs w:val="24"/>
              </w:rPr>
              <w:t>1.5</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COMPETENCIA PARA CONOCER DE UN HECHO CONSIDERADO COMO DELITO POR RAZÓN DE SEGURIDAD. EL ARTÍCULO 30, PÁRRAFO SEGUNDO, DEL CÓDIGO DE PROCEDIMIENTOS PENALES PARA EL ESTADO DE MÉXICO ABROGADO QUE LA REGULA, APLICA ENTRE JUECES DE LA PROPIA ENTIDAD FEDERATIVA, POR LO QUE NO PUEDE INVOCARSE PARA FINCÁRSELA A UNO DE DISTINTO ESTADO.</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_Toc29810489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9</w:t>
            </w:r>
            <w:r w:rsidRPr="00A10F0C">
              <w:rPr>
                <w:rFonts w:ascii="Arial" w:hAnsi="Arial" w:cs="Arial"/>
                <w:noProof/>
                <w:webHidden/>
                <w:sz w:val="24"/>
                <w:szCs w:val="24"/>
              </w:rPr>
              <w:fldChar w:fldCharType="end"/>
            </w:r>
          </w:hyperlink>
        </w:p>
        <w:p w:rsidR="00A10F0C" w:rsidRPr="00A10F0C" w:rsidRDefault="00A10F0C" w:rsidP="00A10F0C">
          <w:pPr>
            <w:pStyle w:val="TDC1"/>
            <w:tabs>
              <w:tab w:val="left" w:pos="440"/>
              <w:tab w:val="right" w:leader="dot" w:pos="8830"/>
            </w:tabs>
            <w:jc w:val="both"/>
            <w:rPr>
              <w:rFonts w:ascii="Arial" w:hAnsi="Arial" w:cs="Arial"/>
              <w:noProof/>
              <w:color w:val="auto"/>
              <w:szCs w:val="24"/>
              <w:lang w:val="es-MX" w:eastAsia="es-MX"/>
            </w:rPr>
          </w:pPr>
          <w:hyperlink w:anchor="_Toc29810490" w:history="1">
            <w:r w:rsidRPr="00A10F0C">
              <w:rPr>
                <w:rStyle w:val="Hipervnculo"/>
                <w:rFonts w:ascii="Arial" w:hAnsi="Arial" w:cs="Arial"/>
                <w:noProof/>
                <w:color w:val="auto"/>
                <w:szCs w:val="24"/>
              </w:rPr>
              <w:t>2.</w:t>
            </w:r>
            <w:r w:rsidRPr="00A10F0C">
              <w:rPr>
                <w:rFonts w:ascii="Arial" w:hAnsi="Arial" w:cs="Arial"/>
                <w:noProof/>
                <w:color w:val="auto"/>
                <w:szCs w:val="24"/>
                <w:lang w:val="es-MX" w:eastAsia="es-MX"/>
              </w:rPr>
              <w:tab/>
            </w:r>
            <w:r w:rsidRPr="00A10F0C">
              <w:rPr>
                <w:rStyle w:val="Hipervnculo"/>
                <w:rFonts w:ascii="Arial" w:hAnsi="Arial" w:cs="Arial"/>
                <w:noProof/>
                <w:color w:val="auto"/>
                <w:szCs w:val="24"/>
              </w:rPr>
              <w:t>FUENTES CONSULTADAS</w:t>
            </w:r>
            <w:r w:rsidRPr="00A10F0C">
              <w:rPr>
                <w:rFonts w:ascii="Arial" w:hAnsi="Arial" w:cs="Arial"/>
                <w:noProof/>
                <w:webHidden/>
                <w:color w:val="auto"/>
                <w:szCs w:val="24"/>
              </w:rPr>
              <w:tab/>
            </w:r>
            <w:r w:rsidRPr="00A10F0C">
              <w:rPr>
                <w:rFonts w:ascii="Arial" w:hAnsi="Arial" w:cs="Arial"/>
                <w:noProof/>
                <w:webHidden/>
                <w:color w:val="auto"/>
                <w:szCs w:val="24"/>
              </w:rPr>
              <w:fldChar w:fldCharType="begin"/>
            </w:r>
            <w:r w:rsidRPr="00A10F0C">
              <w:rPr>
                <w:rFonts w:ascii="Arial" w:hAnsi="Arial" w:cs="Arial"/>
                <w:noProof/>
                <w:webHidden/>
                <w:color w:val="auto"/>
                <w:szCs w:val="24"/>
              </w:rPr>
              <w:instrText xml:space="preserve"> PAGEREF _Toc29810490 \h </w:instrText>
            </w:r>
            <w:r w:rsidRPr="00A10F0C">
              <w:rPr>
                <w:rFonts w:ascii="Arial" w:hAnsi="Arial" w:cs="Arial"/>
                <w:noProof/>
                <w:webHidden/>
                <w:color w:val="auto"/>
                <w:szCs w:val="24"/>
              </w:rPr>
            </w:r>
            <w:r w:rsidRPr="00A10F0C">
              <w:rPr>
                <w:rFonts w:ascii="Arial" w:hAnsi="Arial" w:cs="Arial"/>
                <w:noProof/>
                <w:webHidden/>
                <w:color w:val="auto"/>
                <w:szCs w:val="24"/>
              </w:rPr>
              <w:fldChar w:fldCharType="separate"/>
            </w:r>
            <w:r w:rsidRPr="00A10F0C">
              <w:rPr>
                <w:rFonts w:ascii="Arial" w:hAnsi="Arial" w:cs="Arial"/>
                <w:noProof/>
                <w:webHidden/>
                <w:color w:val="auto"/>
                <w:szCs w:val="24"/>
              </w:rPr>
              <w:t>10</w:t>
            </w:r>
            <w:r w:rsidRPr="00A10F0C">
              <w:rPr>
                <w:rFonts w:ascii="Arial" w:hAnsi="Arial" w:cs="Arial"/>
                <w:noProof/>
                <w:webHidden/>
                <w:color w:val="auto"/>
                <w:szCs w:val="24"/>
              </w:rPr>
              <w:fldChar w:fldCharType="end"/>
            </w:r>
          </w:hyperlink>
        </w:p>
        <w:p w:rsidR="00A10F0C" w:rsidRPr="00A10F0C" w:rsidRDefault="00A10F0C" w:rsidP="00A10F0C">
          <w:pPr>
            <w:pStyle w:val="TDC2"/>
            <w:tabs>
              <w:tab w:val="left" w:pos="880"/>
              <w:tab w:val="right" w:leader="dot" w:pos="8830"/>
            </w:tabs>
            <w:jc w:val="both"/>
            <w:rPr>
              <w:rFonts w:ascii="Arial" w:eastAsiaTheme="minorEastAsia" w:hAnsi="Arial" w:cs="Arial"/>
              <w:noProof/>
              <w:sz w:val="24"/>
              <w:szCs w:val="24"/>
              <w:lang w:eastAsia="es-MX"/>
            </w:rPr>
          </w:pPr>
          <w:hyperlink w:anchor="_Toc29810491" w:history="1">
            <w:r w:rsidRPr="00A10F0C">
              <w:rPr>
                <w:rStyle w:val="Hipervnculo"/>
                <w:rFonts w:ascii="Arial" w:hAnsi="Arial" w:cs="Arial"/>
                <w:noProof/>
                <w:color w:val="auto"/>
                <w:sz w:val="24"/>
                <w:szCs w:val="24"/>
              </w:rPr>
              <w:t>2.1.</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CIBEROGRÁFICA:</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_Toc29810491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10</w:t>
            </w:r>
            <w:r w:rsidRPr="00A10F0C">
              <w:rPr>
                <w:rFonts w:ascii="Arial" w:hAnsi="Arial" w:cs="Arial"/>
                <w:noProof/>
                <w:webHidden/>
                <w:sz w:val="24"/>
                <w:szCs w:val="24"/>
              </w:rPr>
              <w:fldChar w:fldCharType="end"/>
            </w:r>
          </w:hyperlink>
        </w:p>
        <w:p w:rsidR="00A10F0C" w:rsidRPr="00A10F0C" w:rsidRDefault="00A10F0C" w:rsidP="00A10F0C">
          <w:pPr>
            <w:pStyle w:val="TDC3"/>
            <w:tabs>
              <w:tab w:val="left" w:pos="1320"/>
              <w:tab w:val="right" w:leader="dot" w:pos="8830"/>
            </w:tabs>
            <w:jc w:val="both"/>
            <w:rPr>
              <w:rFonts w:ascii="Arial" w:eastAsiaTheme="minorEastAsia" w:hAnsi="Arial" w:cs="Arial"/>
              <w:noProof/>
              <w:sz w:val="24"/>
              <w:szCs w:val="24"/>
              <w:lang w:eastAsia="es-MX"/>
            </w:rPr>
          </w:pPr>
          <w:hyperlink w:anchor="_Toc29810492" w:history="1">
            <w:r w:rsidRPr="00A10F0C">
              <w:rPr>
                <w:rStyle w:val="Hipervnculo"/>
                <w:rFonts w:ascii="Arial" w:hAnsi="Arial" w:cs="Arial"/>
                <w:noProof/>
                <w:color w:val="auto"/>
                <w:sz w:val="24"/>
                <w:szCs w:val="24"/>
              </w:rPr>
              <w:t>2.1.1.</w:t>
            </w:r>
            <w:r w:rsidRPr="00A10F0C">
              <w:rPr>
                <w:rFonts w:ascii="Arial" w:eastAsiaTheme="minorEastAsia" w:hAnsi="Arial" w:cs="Arial"/>
                <w:noProof/>
                <w:sz w:val="24"/>
                <w:szCs w:val="24"/>
                <w:lang w:eastAsia="es-MX"/>
              </w:rPr>
              <w:tab/>
            </w:r>
            <w:r w:rsidRPr="00A10F0C">
              <w:rPr>
                <w:rStyle w:val="Hipervnculo"/>
                <w:rFonts w:ascii="Arial" w:hAnsi="Arial" w:cs="Arial"/>
                <w:noProof/>
                <w:color w:val="auto"/>
                <w:sz w:val="24"/>
                <w:szCs w:val="24"/>
              </w:rPr>
              <w:t>SEMANARIO JUDICIAL DE LA FEDERACIÓN</w:t>
            </w:r>
            <w:r w:rsidRPr="00A10F0C">
              <w:rPr>
                <w:rFonts w:ascii="Arial" w:hAnsi="Arial" w:cs="Arial"/>
                <w:noProof/>
                <w:webHidden/>
                <w:sz w:val="24"/>
                <w:szCs w:val="24"/>
              </w:rPr>
              <w:tab/>
            </w:r>
            <w:r w:rsidRPr="00A10F0C">
              <w:rPr>
                <w:rFonts w:ascii="Arial" w:hAnsi="Arial" w:cs="Arial"/>
                <w:noProof/>
                <w:webHidden/>
                <w:sz w:val="24"/>
                <w:szCs w:val="24"/>
              </w:rPr>
              <w:fldChar w:fldCharType="begin"/>
            </w:r>
            <w:r w:rsidRPr="00A10F0C">
              <w:rPr>
                <w:rFonts w:ascii="Arial" w:hAnsi="Arial" w:cs="Arial"/>
                <w:noProof/>
                <w:webHidden/>
                <w:sz w:val="24"/>
                <w:szCs w:val="24"/>
              </w:rPr>
              <w:instrText xml:space="preserve"> PAGEREF _Toc29810492 \h </w:instrText>
            </w:r>
            <w:r w:rsidRPr="00A10F0C">
              <w:rPr>
                <w:rFonts w:ascii="Arial" w:hAnsi="Arial" w:cs="Arial"/>
                <w:noProof/>
                <w:webHidden/>
                <w:sz w:val="24"/>
                <w:szCs w:val="24"/>
              </w:rPr>
            </w:r>
            <w:r w:rsidRPr="00A10F0C">
              <w:rPr>
                <w:rFonts w:ascii="Arial" w:hAnsi="Arial" w:cs="Arial"/>
                <w:noProof/>
                <w:webHidden/>
                <w:sz w:val="24"/>
                <w:szCs w:val="24"/>
              </w:rPr>
              <w:fldChar w:fldCharType="separate"/>
            </w:r>
            <w:r w:rsidRPr="00A10F0C">
              <w:rPr>
                <w:rFonts w:ascii="Arial" w:hAnsi="Arial" w:cs="Arial"/>
                <w:noProof/>
                <w:webHidden/>
                <w:sz w:val="24"/>
                <w:szCs w:val="24"/>
              </w:rPr>
              <w:t>10</w:t>
            </w:r>
            <w:r w:rsidRPr="00A10F0C">
              <w:rPr>
                <w:rFonts w:ascii="Arial" w:hAnsi="Arial" w:cs="Arial"/>
                <w:noProof/>
                <w:webHidden/>
                <w:sz w:val="24"/>
                <w:szCs w:val="24"/>
              </w:rPr>
              <w:fldChar w:fldCharType="end"/>
            </w:r>
          </w:hyperlink>
        </w:p>
        <w:p w:rsidR="009902B4" w:rsidRDefault="009902B4" w:rsidP="00A10F0C">
          <w:pPr>
            <w:jc w:val="both"/>
          </w:pPr>
          <w:r w:rsidRPr="00A10F0C">
            <w:rPr>
              <w:rFonts w:ascii="Arial" w:hAnsi="Arial" w:cs="Arial"/>
              <w:b/>
              <w:bCs/>
              <w:color w:val="auto"/>
              <w:szCs w:val="24"/>
            </w:rPr>
            <w:fldChar w:fldCharType="end"/>
          </w:r>
        </w:p>
      </w:sdtContent>
    </w:sdt>
    <w:p w:rsidR="009902B4" w:rsidRDefault="009902B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CA6B80" w:rsidRPr="009902B4" w:rsidRDefault="00CA6B80" w:rsidP="009902B4">
      <w:pPr>
        <w:pStyle w:val="Ttulo1"/>
        <w:numPr>
          <w:ilvl w:val="0"/>
          <w:numId w:val="11"/>
        </w:numPr>
        <w:jc w:val="center"/>
        <w:rPr>
          <w:rFonts w:ascii="Arial" w:hAnsi="Arial" w:cs="Arial"/>
          <w:color w:val="B35E06" w:themeColor="accent1" w:themeShade="BF"/>
          <w:sz w:val="36"/>
          <w:szCs w:val="36"/>
        </w:rPr>
      </w:pPr>
      <w:bookmarkStart w:id="1" w:name="_Toc29810484"/>
      <w:r w:rsidRPr="009902B4">
        <w:rPr>
          <w:rFonts w:ascii="Arial" w:hAnsi="Arial" w:cs="Arial"/>
          <w:color w:val="B35E06" w:themeColor="accent1" w:themeShade="BF"/>
          <w:sz w:val="36"/>
          <w:szCs w:val="36"/>
        </w:rPr>
        <w:lastRenderedPageBreak/>
        <w:t>TESIS AISLADAS EN MATERIA PENAL</w:t>
      </w:r>
      <w:bookmarkEnd w:id="1"/>
    </w:p>
    <w:p w:rsidR="00CA6B80" w:rsidRPr="005C0521" w:rsidRDefault="00CA6B80" w:rsidP="005C0521">
      <w:pPr>
        <w:spacing w:after="0" w:line="240" w:lineRule="auto"/>
        <w:jc w:val="both"/>
        <w:rPr>
          <w:rFonts w:ascii="Arial" w:hAnsi="Arial" w:cs="Arial"/>
        </w:rPr>
      </w:pPr>
    </w:p>
    <w:p w:rsidR="00D054C9" w:rsidRPr="005C0521" w:rsidRDefault="002E21C9" w:rsidP="005C0521">
      <w:pPr>
        <w:spacing w:after="0" w:line="240" w:lineRule="auto"/>
        <w:jc w:val="both"/>
        <w:rPr>
          <w:rFonts w:ascii="Arial" w:hAnsi="Arial" w:cs="Arial"/>
        </w:rPr>
      </w:pPr>
      <w:r>
        <w:rPr>
          <w:rFonts w:ascii="Arial" w:hAnsi="Arial" w:cs="Arial"/>
        </w:rPr>
        <w:t xml:space="preserve">1. </w:t>
      </w:r>
      <w:r w:rsidR="00D054C9" w:rsidRPr="005C0521">
        <w:rPr>
          <w:rFonts w:ascii="Arial" w:hAnsi="Arial" w:cs="Arial"/>
        </w:rPr>
        <w:t xml:space="preserve">Época: Décima Época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Registro: 2021369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Instancia: Tribunales Colegiados de Circuito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Tipo de Tesis: Aislada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Fuente: Semanario Judicial de la Federación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Publicación: viernes 03 de enero de 2020 10:04 h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Materia(s): (Constitucional) </w:t>
      </w: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Tesis: I.9o.P.258 P (10a.) </w:t>
      </w:r>
    </w:p>
    <w:p w:rsidR="00D054C9" w:rsidRPr="005C0521" w:rsidRDefault="00D054C9" w:rsidP="005C0521">
      <w:pPr>
        <w:spacing w:after="0" w:line="240" w:lineRule="auto"/>
        <w:jc w:val="both"/>
        <w:rPr>
          <w:rFonts w:ascii="Arial" w:hAnsi="Arial" w:cs="Arial"/>
        </w:rPr>
      </w:pPr>
    </w:p>
    <w:p w:rsidR="00D054C9" w:rsidRPr="00A10F0C" w:rsidRDefault="00D054C9" w:rsidP="00A10F0C">
      <w:pPr>
        <w:pStyle w:val="Ttulo2"/>
        <w:jc w:val="both"/>
        <w:rPr>
          <w:rFonts w:ascii="Arial" w:hAnsi="Arial" w:cs="Arial"/>
          <w:color w:val="B35E06" w:themeColor="accent1" w:themeShade="BF"/>
          <w:sz w:val="26"/>
          <w:szCs w:val="26"/>
        </w:rPr>
      </w:pPr>
      <w:bookmarkStart w:id="2" w:name="_Toc29810485"/>
      <w:r w:rsidRPr="00A10F0C">
        <w:rPr>
          <w:rFonts w:ascii="Arial" w:hAnsi="Arial" w:cs="Arial"/>
          <w:color w:val="B35E06" w:themeColor="accent1" w:themeShade="BF"/>
          <w:sz w:val="26"/>
          <w:szCs w:val="26"/>
        </w:rPr>
        <w:t>TUTELA JURISDICCIONAL EFECTIVA. NO SE GARANTIZA ESTE DERECHO AL QUEJOSO PRIVADO DE LA LIBERTAD, POR EL HECHO DE QUE EL PRESIDENTE DEL TRIBUNAL COLEGIADO DE CIRCUITO, AL CONOCER DEL RECURSO DE REVISIÓN, LE NOMBRE UN DEFENSOR POR NO TENER UN LICENCIADO EN DERECHO QUE LO REPRESENTE, SI EN EL JUICIO DE AMPARO INDIRECTO NO SE LE DESIGNÓ A UNO OFICIOSAMENTE, POR LO QUE DEBE REVOCARSE LA SENTENCIA RECURRIDA Y ORDENARSE LA REPOSICIÓN DEL PROCEDIMIENTO.</w:t>
      </w:r>
      <w:r w:rsidR="002E21C9" w:rsidRPr="00A10F0C">
        <w:rPr>
          <w:rStyle w:val="Refdenotaalpie"/>
          <w:rFonts w:ascii="Arial" w:hAnsi="Arial" w:cs="Arial"/>
          <w:color w:val="B35E06" w:themeColor="accent1" w:themeShade="BF"/>
          <w:sz w:val="26"/>
          <w:szCs w:val="26"/>
        </w:rPr>
        <w:footnoteReference w:id="1"/>
      </w:r>
      <w:bookmarkEnd w:id="2"/>
    </w:p>
    <w:p w:rsidR="00D054C9" w:rsidRPr="005C0521" w:rsidRDefault="00D054C9" w:rsidP="005C0521">
      <w:pPr>
        <w:spacing w:after="0" w:line="240" w:lineRule="auto"/>
        <w:jc w:val="both"/>
        <w:rPr>
          <w:rFonts w:ascii="Arial" w:hAnsi="Arial" w:cs="Arial"/>
        </w:rPr>
      </w:pPr>
    </w:p>
    <w:p w:rsidR="00D054C9" w:rsidRPr="005C0521" w:rsidRDefault="00D054C9" w:rsidP="005C0521">
      <w:pPr>
        <w:spacing w:after="0" w:line="240" w:lineRule="auto"/>
        <w:jc w:val="both"/>
        <w:rPr>
          <w:rFonts w:ascii="Arial" w:hAnsi="Arial" w:cs="Arial"/>
        </w:rPr>
      </w:pPr>
      <w:r w:rsidRPr="005C0521">
        <w:rPr>
          <w:rFonts w:ascii="Arial" w:hAnsi="Arial" w:cs="Arial"/>
        </w:rPr>
        <w:t xml:space="preserve">Si bien el Magistrado Presidente del Tribunal Colegiado de Circuito, una vez que admite a trámite el recurso de revisión y previene al quejoso para que designe licenciado en derecho para que lo asista, con el apercibimiento de que, si no lo hiciere, se le designaría un defensor de oficio; y, al no hacerlo, gira oficio a la Dirección de la Defensoría Pública correspondiente, a fin de que le designe un defensor para brindarle orientación y asesoría jurídica, lo cierto es que ello no tiene el impacto suficiente para convalidar todas las actuaciones previas desahogadas durante el juicio de amparo indirecto y así abordar el fondo del asunto, pues de hacerlo, se consumaría un daño irreparable a los derechos del quejoso, en específico, los relativos a ofrecer pruebas, mejorar los conceptos de violación, controvertir los informes justificados, y consultar los autos de manera presencial para definir una estrategia procesal. Tampoco garantiza el derecho del quejoso a una tutela jurisdiccional efectiva, que en el recurso de revisión opere a </w:t>
      </w:r>
      <w:r w:rsidRPr="005C0521">
        <w:rPr>
          <w:rFonts w:ascii="Arial" w:hAnsi="Arial" w:cs="Arial"/>
        </w:rPr>
        <w:lastRenderedPageBreak/>
        <w:t>su favor la suplencia de la queja en términos del artículo 79, fracción III, inciso b), de la Ley de Amparo, ya que ésta únicamente procede en el momento de emitir las resoluciones sobre el fondo del asunto para subsanar la deficiencia o ausencia total de agravios o conceptos de violación, no así en otros aspectos como los apuntados, en los que invariablemente subsiste la necesidad de asistencia de un licenciado en derecho, en virtud de que este último orientará al quejoso acerca de qué actos reclamar, decidir si se amplía la demanda, desistir total o parcialmente de la acción, ejercer la actividad probatoria de aquél, controvertir los informes rendidos por las autoridades responsables, o hacer valer los recursos idóneos; de ahí que deba revocarse la sentencia recurrida y ordenarse la reposición del procedimiento.</w:t>
      </w:r>
    </w:p>
    <w:p w:rsidR="00D054C9" w:rsidRPr="005C0521" w:rsidRDefault="00D054C9" w:rsidP="005C0521">
      <w:pPr>
        <w:spacing w:after="0" w:line="240" w:lineRule="auto"/>
        <w:jc w:val="both"/>
        <w:rPr>
          <w:rFonts w:ascii="Arial" w:hAnsi="Arial" w:cs="Arial"/>
        </w:rPr>
      </w:pPr>
    </w:p>
    <w:p w:rsidR="00D054C9" w:rsidRPr="005C0521" w:rsidRDefault="00D054C9" w:rsidP="005C0521">
      <w:pPr>
        <w:spacing w:after="0" w:line="240" w:lineRule="auto"/>
        <w:jc w:val="both"/>
        <w:rPr>
          <w:rFonts w:ascii="Arial" w:hAnsi="Arial" w:cs="Arial"/>
        </w:rPr>
      </w:pPr>
      <w:r w:rsidRPr="005C0521">
        <w:rPr>
          <w:rFonts w:ascii="Arial" w:hAnsi="Arial" w:cs="Arial"/>
        </w:rPr>
        <w:t>NOVENO TRIBUNAL COLEGIADO EN MATERIA PENAL DEL PRIMER CIRCUITO.</w:t>
      </w:r>
    </w:p>
    <w:p w:rsidR="00D054C9" w:rsidRPr="005C0521" w:rsidRDefault="00D054C9" w:rsidP="005C0521">
      <w:pPr>
        <w:spacing w:after="0" w:line="240" w:lineRule="auto"/>
        <w:jc w:val="both"/>
        <w:rPr>
          <w:rFonts w:ascii="Arial" w:hAnsi="Arial" w:cs="Arial"/>
        </w:rPr>
      </w:pPr>
    </w:p>
    <w:p w:rsidR="00D054C9" w:rsidRPr="005C0521" w:rsidRDefault="00D054C9" w:rsidP="005C0521">
      <w:pPr>
        <w:spacing w:after="0" w:line="240" w:lineRule="auto"/>
        <w:jc w:val="both"/>
        <w:rPr>
          <w:rFonts w:ascii="Arial" w:hAnsi="Arial" w:cs="Arial"/>
        </w:rPr>
      </w:pPr>
      <w:r w:rsidRPr="005C0521">
        <w:rPr>
          <w:rFonts w:ascii="Arial" w:hAnsi="Arial" w:cs="Arial"/>
        </w:rPr>
        <w:t>Amparo en revisión 199/2019. 17 de octubre de 2019. Unanimidad de votos, con voto concurrente de la Magistrada Irma Rivero Ortiz de Alcántara, quien no estuvo de acuerdo con el criterio materia de esta tesis. Ponente: Emma Meza Fonseca. Secretaria: María del Carmen Campos Bedolla.</w:t>
      </w:r>
    </w:p>
    <w:p w:rsidR="00D054C9" w:rsidRPr="005C0521" w:rsidRDefault="00D054C9" w:rsidP="005C0521">
      <w:pPr>
        <w:spacing w:after="0" w:line="240" w:lineRule="auto"/>
        <w:jc w:val="both"/>
        <w:rPr>
          <w:rFonts w:ascii="Arial" w:hAnsi="Arial" w:cs="Arial"/>
        </w:rPr>
      </w:pPr>
    </w:p>
    <w:p w:rsidR="00B85A10" w:rsidRDefault="00B85A10" w:rsidP="005C0521">
      <w:pPr>
        <w:spacing w:after="0" w:line="240" w:lineRule="auto"/>
        <w:jc w:val="both"/>
        <w:rPr>
          <w:rFonts w:ascii="Arial" w:hAnsi="Arial" w:cs="Arial"/>
        </w:rPr>
      </w:pPr>
    </w:p>
    <w:p w:rsidR="005C0521" w:rsidRPr="005C0521" w:rsidRDefault="002E21C9" w:rsidP="005C0521">
      <w:pPr>
        <w:spacing w:after="0" w:line="240" w:lineRule="auto"/>
        <w:jc w:val="both"/>
        <w:rPr>
          <w:rFonts w:ascii="Arial" w:hAnsi="Arial" w:cs="Arial"/>
        </w:rPr>
      </w:pPr>
      <w:bookmarkStart w:id="3" w:name="_GoBack"/>
      <w:bookmarkEnd w:id="3"/>
      <w:r>
        <w:rPr>
          <w:rFonts w:ascii="Arial" w:hAnsi="Arial" w:cs="Arial"/>
        </w:rPr>
        <w:t xml:space="preserve">2. </w:t>
      </w:r>
      <w:r w:rsidR="005C0521" w:rsidRPr="005C0521">
        <w:rPr>
          <w:rFonts w:ascii="Arial" w:hAnsi="Arial" w:cs="Arial"/>
        </w:rPr>
        <w:t xml:space="preserve">Época: Décima Época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Registro: 2021341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Instancia: Tribunales Colegiados de Circuito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Tipo de Tesis: Aislada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Fuente: Semanario Judicial de la Federación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Publicación: viernes 03 de enero de 2020 10:04 h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Materia(s): (Común) </w:t>
      </w:r>
    </w:p>
    <w:p w:rsidR="005C0521" w:rsidRPr="005C0521" w:rsidRDefault="005C0521" w:rsidP="005C0521">
      <w:pPr>
        <w:spacing w:after="0" w:line="240" w:lineRule="auto"/>
        <w:jc w:val="both"/>
        <w:rPr>
          <w:rFonts w:ascii="Arial" w:hAnsi="Arial" w:cs="Arial"/>
        </w:rPr>
      </w:pPr>
      <w:r w:rsidRPr="005C0521">
        <w:rPr>
          <w:rFonts w:ascii="Arial" w:hAnsi="Arial" w:cs="Arial"/>
        </w:rPr>
        <w:t xml:space="preserve">Tesis: II.3o.P.70 P (10a.) </w:t>
      </w:r>
    </w:p>
    <w:p w:rsidR="005C0521" w:rsidRPr="005C0521" w:rsidRDefault="005C0521" w:rsidP="005C0521">
      <w:pPr>
        <w:spacing w:after="0" w:line="240" w:lineRule="auto"/>
        <w:jc w:val="both"/>
        <w:rPr>
          <w:rFonts w:ascii="Arial" w:hAnsi="Arial" w:cs="Arial"/>
        </w:rPr>
      </w:pPr>
    </w:p>
    <w:p w:rsidR="005C0521" w:rsidRPr="002E21C9" w:rsidRDefault="005C0521" w:rsidP="002E21C9">
      <w:pPr>
        <w:pStyle w:val="Ttulo2"/>
        <w:jc w:val="both"/>
        <w:rPr>
          <w:rFonts w:ascii="Arial" w:hAnsi="Arial" w:cs="Arial"/>
          <w:color w:val="B35E06" w:themeColor="accent1" w:themeShade="BF"/>
          <w:sz w:val="26"/>
          <w:szCs w:val="26"/>
        </w:rPr>
      </w:pPr>
      <w:bookmarkStart w:id="4" w:name="_Toc29810486"/>
      <w:r w:rsidRPr="002E21C9">
        <w:rPr>
          <w:rFonts w:ascii="Arial" w:hAnsi="Arial" w:cs="Arial"/>
          <w:color w:val="B35E06" w:themeColor="accent1" w:themeShade="BF"/>
          <w:sz w:val="26"/>
          <w:szCs w:val="26"/>
        </w:rPr>
        <w:lastRenderedPageBreak/>
        <w:t>MINISTERIO PÚBLICO DE LA FEDERACIÓN ADSCRITO A LA AUTORIDAD DE AMPARO. CARECE DE LEGITIMACIÓN PARA INTERPONER EL RECURSO DE REVISIÓN CONTRA LA SENTENCIA QUE CONCEDE LA PROTECCIÓN CONSTITUCIONAL PARA QUE EL JUEZ DE CONTROL CALIFIQUE LA DETERMINACIÓN DE ABSTENCIÓN DE INVESTIGAR, AL NO AFECTAR EL INTERÉS ESPECÍFICO QUE REPRESENTA.</w:t>
      </w:r>
      <w:r w:rsidR="002E21C9">
        <w:rPr>
          <w:rStyle w:val="Refdenotaalpie"/>
          <w:rFonts w:ascii="Arial" w:hAnsi="Arial" w:cs="Arial"/>
          <w:color w:val="B35E06" w:themeColor="accent1" w:themeShade="BF"/>
          <w:sz w:val="26"/>
          <w:szCs w:val="26"/>
        </w:rPr>
        <w:footnoteReference w:id="2"/>
      </w:r>
      <w:bookmarkEnd w:id="4"/>
    </w:p>
    <w:p w:rsidR="005C0521" w:rsidRPr="005C0521" w:rsidRDefault="005C0521" w:rsidP="005C0521">
      <w:pPr>
        <w:spacing w:after="0" w:line="240" w:lineRule="auto"/>
        <w:jc w:val="both"/>
        <w:rPr>
          <w:rFonts w:ascii="Arial" w:hAnsi="Arial" w:cs="Arial"/>
        </w:rPr>
      </w:pPr>
    </w:p>
    <w:p w:rsidR="005C0521" w:rsidRPr="005C0521" w:rsidRDefault="005C0521" w:rsidP="005C0521">
      <w:pPr>
        <w:spacing w:after="0" w:line="240" w:lineRule="auto"/>
        <w:jc w:val="both"/>
        <w:rPr>
          <w:rFonts w:ascii="Arial" w:hAnsi="Arial" w:cs="Arial"/>
        </w:rPr>
      </w:pPr>
      <w:r w:rsidRPr="005C0521">
        <w:rPr>
          <w:rFonts w:ascii="Arial" w:hAnsi="Arial" w:cs="Arial"/>
        </w:rPr>
        <w:t>Del artículo 5o., fracción IV, de la Ley de Amparo se advierte que como parte en el juicio de amparo, el Ministerio Público podrá interponer los recursos que señala la propia ley; sin embargo, no significa que tenga legitimación para hacerlo en todos los casos, sino únicamente cuando sea en defensa del interés específico que representa, encomendado por la Constitución Política de los Estados Unidos Mexicanos, como es la existencia del interés social, a fin de preservar el orden constitucional. Un aspecto de interés social es que se lleve a cabalidad, entre otros temas: 1. La investigación de los delitos; 2. El ejercicio de la acción penal ante los tribunales; 3. La solicitud de las órdenes de aprehensión contra los inculpados; 4. Buscar y presentar las pruebas que acrediten la responsabilidad de éstos; 5. Hacer que los juicios se sigan con toda regularidad para que la administración de justicia sea pronta y expedita; y, 6. Pedir la aplicación de las penas e intervenir en todos los negocios que la ley determine. En ese contexto, la sentencia que concede la protección de la Justicia Federal para que el Juez de control califique –si confirma, modifica o revoca– la abstención de investigar del Ministerio Público, dando respuesta puntual de lo que se le solicita, es una determinación que refleja la ausencia de un perjuicio jurídico real al interés social que dentro del juicio de amparo representa el Ministerio Público de la Federación adscrito a la autoridad de amparo; por lo que en este caso, carece de legitimación para interponer el recurso de revisión.</w:t>
      </w:r>
    </w:p>
    <w:p w:rsidR="005C0521" w:rsidRPr="005C0521" w:rsidRDefault="005C0521" w:rsidP="005C0521">
      <w:pPr>
        <w:spacing w:after="0" w:line="240" w:lineRule="auto"/>
        <w:jc w:val="both"/>
        <w:rPr>
          <w:rFonts w:ascii="Arial" w:hAnsi="Arial" w:cs="Arial"/>
        </w:rPr>
      </w:pPr>
    </w:p>
    <w:p w:rsidR="005C0521" w:rsidRPr="005C0521" w:rsidRDefault="005C0521" w:rsidP="005C0521">
      <w:pPr>
        <w:spacing w:after="0" w:line="240" w:lineRule="auto"/>
        <w:jc w:val="both"/>
        <w:rPr>
          <w:rFonts w:ascii="Arial" w:hAnsi="Arial" w:cs="Arial"/>
        </w:rPr>
      </w:pPr>
      <w:r w:rsidRPr="005C0521">
        <w:rPr>
          <w:rFonts w:ascii="Arial" w:hAnsi="Arial" w:cs="Arial"/>
        </w:rPr>
        <w:t>TERCER TRIBUNAL COLEGIADO EN MATERIA PENAL DEL SEGUNDO CIRCUITO.</w:t>
      </w:r>
    </w:p>
    <w:p w:rsidR="005C0521" w:rsidRPr="005C0521" w:rsidRDefault="005C0521" w:rsidP="005C0521">
      <w:pPr>
        <w:spacing w:after="0" w:line="240" w:lineRule="auto"/>
        <w:jc w:val="both"/>
        <w:rPr>
          <w:rFonts w:ascii="Arial" w:hAnsi="Arial" w:cs="Arial"/>
        </w:rPr>
      </w:pPr>
    </w:p>
    <w:p w:rsidR="005C0521" w:rsidRPr="005C0521" w:rsidRDefault="005C0521" w:rsidP="005C0521">
      <w:pPr>
        <w:spacing w:after="0" w:line="240" w:lineRule="auto"/>
        <w:jc w:val="both"/>
        <w:rPr>
          <w:rFonts w:ascii="Arial" w:hAnsi="Arial" w:cs="Arial"/>
        </w:rPr>
      </w:pPr>
      <w:r w:rsidRPr="005C0521">
        <w:rPr>
          <w:rFonts w:ascii="Arial" w:hAnsi="Arial" w:cs="Arial"/>
        </w:rPr>
        <w:t>Amparo en revisión 111/2019. 24 de mayo de 2019. Unanimidad de votos. Ponente: Juan Pedro Contreras Navarro. Secretario: Joel Luis Morales Manjarrez.</w:t>
      </w:r>
    </w:p>
    <w:p w:rsidR="005C0521" w:rsidRPr="005C0521" w:rsidRDefault="005C0521" w:rsidP="005C0521">
      <w:pPr>
        <w:spacing w:after="0" w:line="240" w:lineRule="auto"/>
        <w:jc w:val="both"/>
        <w:rPr>
          <w:rFonts w:ascii="Arial" w:hAnsi="Arial" w:cs="Arial"/>
        </w:rPr>
      </w:pPr>
    </w:p>
    <w:p w:rsidR="00A31B05" w:rsidRPr="005C0521" w:rsidRDefault="00A31B05" w:rsidP="005C0521">
      <w:pPr>
        <w:spacing w:after="0" w:line="240" w:lineRule="auto"/>
        <w:jc w:val="both"/>
        <w:rPr>
          <w:rFonts w:ascii="Arial" w:hAnsi="Arial" w:cs="Arial"/>
        </w:rPr>
      </w:pPr>
    </w:p>
    <w:p w:rsidR="00A31B05" w:rsidRPr="005C0521" w:rsidRDefault="002E21C9" w:rsidP="005C0521">
      <w:pPr>
        <w:spacing w:after="0" w:line="240" w:lineRule="auto"/>
        <w:jc w:val="both"/>
        <w:rPr>
          <w:rFonts w:ascii="Arial" w:hAnsi="Arial" w:cs="Arial"/>
        </w:rPr>
      </w:pPr>
      <w:r>
        <w:rPr>
          <w:rFonts w:ascii="Arial" w:hAnsi="Arial" w:cs="Arial"/>
        </w:rPr>
        <w:lastRenderedPageBreak/>
        <w:t xml:space="preserve">3. </w:t>
      </w:r>
      <w:r w:rsidR="00A31B05" w:rsidRPr="005C0521">
        <w:rPr>
          <w:rFonts w:ascii="Arial" w:hAnsi="Arial" w:cs="Arial"/>
        </w:rPr>
        <w:t xml:space="preserve">Época: Décima Época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Registro: 2021335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Instancia: Tribunales Colegiados de Circuito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Tipo de Tesis: Aislada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Fuente: Semanario Judicial de la Federación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Publicación: viernes 03 de enero de 2020 10:04 h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Materia(s): (Común) </w:t>
      </w: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Tesis: II.2o.P.88 P (10a.) </w:t>
      </w:r>
    </w:p>
    <w:p w:rsidR="00A31B05" w:rsidRPr="005C0521" w:rsidRDefault="00A31B05" w:rsidP="005C0521">
      <w:pPr>
        <w:spacing w:after="0" w:line="240" w:lineRule="auto"/>
        <w:jc w:val="both"/>
        <w:rPr>
          <w:rFonts w:ascii="Arial" w:hAnsi="Arial" w:cs="Arial"/>
        </w:rPr>
      </w:pPr>
    </w:p>
    <w:p w:rsidR="00A31B05" w:rsidRPr="002E21C9" w:rsidRDefault="00A31B05" w:rsidP="002E21C9">
      <w:pPr>
        <w:pStyle w:val="Ttulo2"/>
        <w:jc w:val="both"/>
        <w:rPr>
          <w:rFonts w:ascii="Arial" w:hAnsi="Arial" w:cs="Arial"/>
          <w:color w:val="B35E06" w:themeColor="accent1" w:themeShade="BF"/>
          <w:sz w:val="26"/>
          <w:szCs w:val="26"/>
        </w:rPr>
      </w:pPr>
      <w:bookmarkStart w:id="5" w:name="_Toc29810487"/>
      <w:r w:rsidRPr="002E21C9">
        <w:rPr>
          <w:rFonts w:ascii="Arial" w:hAnsi="Arial" w:cs="Arial"/>
          <w:color w:val="B35E06" w:themeColor="accent1" w:themeShade="BF"/>
          <w:sz w:val="26"/>
          <w:szCs w:val="26"/>
        </w:rPr>
        <w:t>IMPROCEDENCIA DEL JUICIO DE AMPARO POR NO AGOTAR EL RECURSO PREVISTO EN EL ARTÍCULO 258 DEL CÓDIGO NACIONAL DE PROCEDIMIENTOS PENALES. NO SE ACTUALIZA SI LOS ACTOS DE OMISIÓN O DECISIONES RECLAMADAS DEL MINISTERIO PÚBLICO, EMANAN DEL TRÁMITE DE UNA AVERIGUACIÓN PREVIA QUE DEBA LLEVARSE CONFORME AL PROCEDIMIENTO ANTERIOR, Y NO DE UNA CARPETA DE INVESTIGACIÓN.</w:t>
      </w:r>
      <w:r w:rsidR="002E21C9">
        <w:rPr>
          <w:rStyle w:val="Refdenotaalpie"/>
          <w:rFonts w:ascii="Arial" w:hAnsi="Arial" w:cs="Arial"/>
          <w:color w:val="B35E06" w:themeColor="accent1" w:themeShade="BF"/>
          <w:sz w:val="26"/>
          <w:szCs w:val="26"/>
        </w:rPr>
        <w:footnoteReference w:id="3"/>
      </w:r>
      <w:bookmarkEnd w:id="5"/>
    </w:p>
    <w:p w:rsidR="00A31B05" w:rsidRPr="005C0521" w:rsidRDefault="00A31B05" w:rsidP="005C0521">
      <w:pPr>
        <w:spacing w:after="0" w:line="240" w:lineRule="auto"/>
        <w:jc w:val="both"/>
        <w:rPr>
          <w:rFonts w:ascii="Arial" w:hAnsi="Arial" w:cs="Arial"/>
        </w:rPr>
      </w:pPr>
    </w:p>
    <w:p w:rsidR="00A31B05" w:rsidRPr="005C0521" w:rsidRDefault="00A31B05" w:rsidP="005C0521">
      <w:pPr>
        <w:spacing w:after="0" w:line="240" w:lineRule="auto"/>
        <w:jc w:val="both"/>
        <w:rPr>
          <w:rFonts w:ascii="Arial" w:hAnsi="Arial" w:cs="Arial"/>
        </w:rPr>
      </w:pPr>
      <w:r w:rsidRPr="005C0521">
        <w:rPr>
          <w:rFonts w:ascii="Arial" w:hAnsi="Arial" w:cs="Arial"/>
        </w:rPr>
        <w:t xml:space="preserve">Los artículos 258 del Código Nacional de Procedimientos Penales y 20, apartado C, fracción VII, de la Constitución Política de los Estados Unidos Mexicanos se refieren al proceso penal acusatorio, único del que pueden conocer los llamados "Jueces de control", mas no así de los procedimientos de corte tradicional que siguen rigiéndose hasta su conclusión conforme a las reglas procesales anteriores, en este caso, del Código Federal de Procedimientos Penales abrogado y acorde con el artículo cuarto transitorio del Decreto de reforma constitucional publicado en el Diario Oficial de la Federación el 18 de junio de 2008, que así lo determinó en atención a la denominada "carga cero", como criterio aplicado en el sistema de implementación del nuevo sistema de justicia procesal penal en lo tocante a la competencia de los órganos judiciales operadores. Por tanto, los Jueces de Procesos Penales Federales no tienen competencia para conocer del recurso a que se refiere el citado artículo 258, ni lo Jueces de control que pueden conocer del nuevo sistema, la tienen para conocer del referido recurso cuando se reclaman omisiones o decisiones derivadas de una averiguación previa iniciada antes de la entrada en vigor del nuevo sistema; de modo que no puede pretenderse que el quejoso agote dicho recurso ante el Juez de control cuando éste carece de </w:t>
      </w:r>
      <w:r w:rsidRPr="005C0521">
        <w:rPr>
          <w:rFonts w:ascii="Arial" w:hAnsi="Arial" w:cs="Arial"/>
        </w:rPr>
        <w:lastRenderedPageBreak/>
        <w:t>competencia para conocer del recurso señalado tratándose de "averiguaciones previas" y no de carpetas de investigación; de modo que en estos casos resulta incorrecto que el Juez de Distrito pretenda desechar la demanda de amparo bajo el argumento de que no se agotó el recurso previsto en el artículo 258 indicado, pues éste no le resulta aplicable al supuesto en cuestión; ello, con independencia de que tratándose de averiguaciones previas, sean otros los parámetros conforme a los cuales pueda determinarse la exigencia o no de la definitividad como motivo de desechamiento, según lo han determinado los criterios de los tribunales federales, aplicables al procedimiento de tipo tradicional conforme al cual debe seguirse rigiendo.</w:t>
      </w:r>
    </w:p>
    <w:p w:rsidR="00A31B05" w:rsidRPr="005C0521" w:rsidRDefault="00A31B05" w:rsidP="005C0521">
      <w:pPr>
        <w:spacing w:after="0" w:line="240" w:lineRule="auto"/>
        <w:jc w:val="both"/>
        <w:rPr>
          <w:rFonts w:ascii="Arial" w:hAnsi="Arial" w:cs="Arial"/>
        </w:rPr>
      </w:pPr>
    </w:p>
    <w:p w:rsidR="00A31B05" w:rsidRPr="005C0521" w:rsidRDefault="00A31B05" w:rsidP="005C0521">
      <w:pPr>
        <w:spacing w:after="0" w:line="240" w:lineRule="auto"/>
        <w:jc w:val="both"/>
        <w:rPr>
          <w:rFonts w:ascii="Arial" w:hAnsi="Arial" w:cs="Arial"/>
        </w:rPr>
      </w:pPr>
      <w:r w:rsidRPr="005C0521">
        <w:rPr>
          <w:rFonts w:ascii="Arial" w:hAnsi="Arial" w:cs="Arial"/>
        </w:rPr>
        <w:t>SEGUNDO TRIBUNAL COLEGIADO EN MATERIA PENAL DEL SEGUNDO CIRCUITO.</w:t>
      </w:r>
    </w:p>
    <w:p w:rsidR="00A31B05" w:rsidRPr="005C0521" w:rsidRDefault="00A31B05" w:rsidP="005C0521">
      <w:pPr>
        <w:spacing w:after="0" w:line="240" w:lineRule="auto"/>
        <w:jc w:val="both"/>
        <w:rPr>
          <w:rFonts w:ascii="Arial" w:hAnsi="Arial" w:cs="Arial"/>
        </w:rPr>
      </w:pPr>
    </w:p>
    <w:p w:rsidR="00A31B05" w:rsidRPr="005C0521" w:rsidRDefault="00A31B05" w:rsidP="005C0521">
      <w:pPr>
        <w:spacing w:after="0" w:line="240" w:lineRule="auto"/>
        <w:jc w:val="both"/>
        <w:rPr>
          <w:rFonts w:ascii="Arial" w:hAnsi="Arial" w:cs="Arial"/>
        </w:rPr>
      </w:pPr>
      <w:r w:rsidRPr="005C0521">
        <w:rPr>
          <w:rFonts w:ascii="Arial" w:hAnsi="Arial" w:cs="Arial"/>
        </w:rPr>
        <w:t>Queja 145/2019. 3 de octubre de 2019. Unanimidad de votos. Ponente: José Nieves Luna Castro. Secretario: José de Jesús Junior Álvarez Alvarado.</w:t>
      </w:r>
    </w:p>
    <w:p w:rsidR="00A31B05" w:rsidRPr="005C0521" w:rsidRDefault="00A31B05" w:rsidP="005C0521">
      <w:pPr>
        <w:spacing w:line="240" w:lineRule="auto"/>
        <w:jc w:val="both"/>
        <w:rPr>
          <w:rFonts w:ascii="Arial" w:hAnsi="Arial" w:cs="Arial"/>
        </w:rPr>
      </w:pPr>
    </w:p>
    <w:p w:rsidR="00E27118" w:rsidRPr="005C0521" w:rsidRDefault="00622ACD" w:rsidP="00622ACD">
      <w:pPr>
        <w:spacing w:after="0" w:line="240" w:lineRule="auto"/>
        <w:jc w:val="both"/>
        <w:rPr>
          <w:rFonts w:ascii="Arial" w:hAnsi="Arial" w:cs="Arial"/>
        </w:rPr>
      </w:pPr>
      <w:r>
        <w:rPr>
          <w:rFonts w:ascii="Arial" w:hAnsi="Arial" w:cs="Arial"/>
        </w:rPr>
        <w:t xml:space="preserve">4. </w:t>
      </w:r>
      <w:r w:rsidR="00E27118" w:rsidRPr="005C0521">
        <w:rPr>
          <w:rFonts w:ascii="Arial" w:hAnsi="Arial" w:cs="Arial"/>
        </w:rPr>
        <w:t xml:space="preserve">Época: Décima Época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Registro: 2021325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Instancia: Tribunales Colegiados de Circuito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Tipo de Tesis: Aislada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Fuente: Semanario Judicial de la Federación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Publicación: viernes 03 de enero de 2020 10:04 h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Materia(s): (Común) </w:t>
      </w:r>
    </w:p>
    <w:p w:rsidR="00E27118" w:rsidRPr="005C0521" w:rsidRDefault="00E27118" w:rsidP="00622ACD">
      <w:pPr>
        <w:spacing w:after="0" w:line="240" w:lineRule="auto"/>
        <w:jc w:val="both"/>
        <w:rPr>
          <w:rFonts w:ascii="Arial" w:hAnsi="Arial" w:cs="Arial"/>
        </w:rPr>
      </w:pPr>
      <w:r w:rsidRPr="005C0521">
        <w:rPr>
          <w:rFonts w:ascii="Arial" w:hAnsi="Arial" w:cs="Arial"/>
        </w:rPr>
        <w:t xml:space="preserve">Tesis: I.10o.P.34 P (10a.) </w:t>
      </w:r>
    </w:p>
    <w:p w:rsidR="00E27118" w:rsidRPr="005C0521" w:rsidRDefault="00E27118" w:rsidP="00622ACD">
      <w:pPr>
        <w:spacing w:after="0" w:line="240" w:lineRule="auto"/>
        <w:jc w:val="both"/>
        <w:rPr>
          <w:rFonts w:ascii="Arial" w:hAnsi="Arial" w:cs="Arial"/>
        </w:rPr>
      </w:pPr>
    </w:p>
    <w:p w:rsidR="00E27118" w:rsidRPr="00622ACD" w:rsidRDefault="00E27118" w:rsidP="00622ACD">
      <w:pPr>
        <w:pStyle w:val="Ttulo2"/>
        <w:jc w:val="both"/>
        <w:rPr>
          <w:rFonts w:ascii="Arial" w:hAnsi="Arial" w:cs="Arial"/>
          <w:sz w:val="26"/>
          <w:szCs w:val="26"/>
        </w:rPr>
      </w:pPr>
      <w:bookmarkStart w:id="6" w:name="_Toc29810488"/>
      <w:r w:rsidRPr="00622ACD">
        <w:rPr>
          <w:rFonts w:ascii="Arial" w:hAnsi="Arial" w:cs="Arial"/>
          <w:color w:val="B35E06" w:themeColor="accent1" w:themeShade="BF"/>
          <w:sz w:val="26"/>
          <w:szCs w:val="26"/>
        </w:rPr>
        <w:lastRenderedPageBreak/>
        <w:t>COMPETENCIA POR TERRITORIO PARA CONOCER DEL JUICIO DE AMPARO INDIRECTO INTERPUESTO CONTRA LA ORDEN DE APREHENSIÓN, CUANDO POR NO HABERSE DESAHOGADO LA AUDIENCIA CONSTITUCIONAL, NO SE HAN IMPUGNADO LOS INFORMES JUSTIFICADOS Y, POR TANTO, NO HA DESAPARECIDO LA POSIBILIDAD DE QUE SE EJECUTE EN MÁS DE UN DISTRITO. EN TÉRMINOS DEL PÁRRAFO SEGUNDO DEL ARTÍCULO 37 DE LA LEY DE AMPARO SE SURTE A FAVOR DEL JUEZ DE DISTRITO ANTE QUIEN SE PRESENTE LA DEMANDA.</w:t>
      </w:r>
      <w:r w:rsidR="00622ACD">
        <w:rPr>
          <w:rStyle w:val="Refdenotaalpie"/>
          <w:rFonts w:ascii="Arial" w:hAnsi="Arial" w:cs="Arial"/>
          <w:color w:val="B35E06" w:themeColor="accent1" w:themeShade="BF"/>
          <w:sz w:val="26"/>
          <w:szCs w:val="26"/>
        </w:rPr>
        <w:footnoteReference w:id="4"/>
      </w:r>
      <w:bookmarkEnd w:id="6"/>
    </w:p>
    <w:p w:rsidR="00E27118" w:rsidRPr="005C0521" w:rsidRDefault="00E27118" w:rsidP="00622ACD">
      <w:pPr>
        <w:spacing w:after="0" w:line="240" w:lineRule="auto"/>
        <w:jc w:val="both"/>
        <w:rPr>
          <w:rFonts w:ascii="Arial" w:hAnsi="Arial" w:cs="Arial"/>
        </w:rPr>
      </w:pPr>
    </w:p>
    <w:p w:rsidR="00E27118" w:rsidRPr="005C0521" w:rsidRDefault="00E27118" w:rsidP="00622ACD">
      <w:pPr>
        <w:spacing w:after="0" w:line="240" w:lineRule="auto"/>
        <w:jc w:val="both"/>
        <w:rPr>
          <w:rFonts w:ascii="Arial" w:hAnsi="Arial" w:cs="Arial"/>
        </w:rPr>
      </w:pPr>
      <w:r w:rsidRPr="005C0521">
        <w:rPr>
          <w:rFonts w:ascii="Arial" w:hAnsi="Arial" w:cs="Arial"/>
        </w:rPr>
        <w:t>Del precepto y párrafo indicados se advierte que la competencia para conocer del juicio de amparo, cuando el acto reclamado puede tener ejecución en más de un Distrito o ha comenzado a ejecutarse en uno de ellos y sigue ejecutándose en otro, recae en el Juez de Distrito ante el que se presente la demanda. Dicha posibilidad surge con el señalamiento de autoridades ejecutoras con injerencia en distintas demarcaciones territoriales y se toma en consideración para que el Juez de amparo que reciba la demanda sea momentáneamente competente. De esta manera, si se trata de la orden de aprehensión, y en los informes justificados las autoridades responsables ejecutoras niegan los actos reclamados y, acorde al momento procesal del juicio, aún no se ha desahogado la audiencia constitucional en la que pudieran impugnarse los informes y, así, desvirtuarse esa negativa, es inconcuso que no ha desaparecido la posibilidad de ejecución en más de un Distrito y, por tanto, debe conocer del procedimiento constitucional, conforme a la regla prevista en el párrafo segundo del artículo 37 de la Ley de Amparo, el Juez de Distrito ante quien se hubiere presentado la demanda.</w:t>
      </w:r>
    </w:p>
    <w:p w:rsidR="00E27118" w:rsidRPr="005C0521" w:rsidRDefault="00E27118" w:rsidP="00622ACD">
      <w:pPr>
        <w:spacing w:after="0" w:line="240" w:lineRule="auto"/>
        <w:jc w:val="both"/>
        <w:rPr>
          <w:rFonts w:ascii="Arial" w:hAnsi="Arial" w:cs="Arial"/>
        </w:rPr>
      </w:pPr>
    </w:p>
    <w:p w:rsidR="00E27118" w:rsidRPr="005C0521" w:rsidRDefault="00E27118" w:rsidP="00622ACD">
      <w:pPr>
        <w:spacing w:after="0" w:line="240" w:lineRule="auto"/>
        <w:jc w:val="both"/>
        <w:rPr>
          <w:rFonts w:ascii="Arial" w:hAnsi="Arial" w:cs="Arial"/>
        </w:rPr>
      </w:pPr>
      <w:r w:rsidRPr="005C0521">
        <w:rPr>
          <w:rFonts w:ascii="Arial" w:hAnsi="Arial" w:cs="Arial"/>
        </w:rPr>
        <w:t>DÉCIMO TRIBUNAL COLEGIADO EN MATERIA PENAL DEL PRIMER CIRCUITO.</w:t>
      </w:r>
    </w:p>
    <w:p w:rsidR="00E27118" w:rsidRPr="005C0521" w:rsidRDefault="00E27118" w:rsidP="00622ACD">
      <w:pPr>
        <w:spacing w:after="0" w:line="240" w:lineRule="auto"/>
        <w:jc w:val="both"/>
        <w:rPr>
          <w:rFonts w:ascii="Arial" w:hAnsi="Arial" w:cs="Arial"/>
        </w:rPr>
      </w:pPr>
    </w:p>
    <w:p w:rsidR="00E27118" w:rsidRPr="005C0521" w:rsidRDefault="00E27118" w:rsidP="00622ACD">
      <w:pPr>
        <w:spacing w:after="0" w:line="240" w:lineRule="auto"/>
        <w:jc w:val="both"/>
        <w:rPr>
          <w:rFonts w:ascii="Arial" w:hAnsi="Arial" w:cs="Arial"/>
        </w:rPr>
      </w:pPr>
      <w:r w:rsidRPr="005C0521">
        <w:rPr>
          <w:rFonts w:ascii="Arial" w:hAnsi="Arial" w:cs="Arial"/>
        </w:rPr>
        <w:t>Conflicto competencial 13/2019. Suscitado entre los Juzgados Sexto de Distrito de Amparo en Materia Penal en la Ciudad de México y Segundo de Distrito en Materia de Amparo y Juicios Federales en el Estado de México, con residencia en Toluca. 12 de septiembre de 2019. Unanimidad de votos. Ponente: Reynaldo Manuel Reyes Rosas. Secretaria: María Imelda Ayala Miranda.</w:t>
      </w:r>
    </w:p>
    <w:p w:rsidR="00E27118" w:rsidRPr="005C0521" w:rsidRDefault="00E27118" w:rsidP="005C0521">
      <w:pPr>
        <w:spacing w:line="240" w:lineRule="auto"/>
        <w:jc w:val="both"/>
        <w:rPr>
          <w:rFonts w:ascii="Arial" w:hAnsi="Arial" w:cs="Arial"/>
        </w:rPr>
      </w:pPr>
    </w:p>
    <w:p w:rsidR="007D6FE9" w:rsidRPr="005C0521" w:rsidRDefault="00622ACD" w:rsidP="005C0521">
      <w:pPr>
        <w:spacing w:after="0" w:line="240" w:lineRule="auto"/>
        <w:jc w:val="both"/>
        <w:rPr>
          <w:rFonts w:ascii="Arial" w:hAnsi="Arial" w:cs="Arial"/>
        </w:rPr>
      </w:pPr>
      <w:r>
        <w:rPr>
          <w:rFonts w:ascii="Arial" w:hAnsi="Arial" w:cs="Arial"/>
        </w:rPr>
        <w:lastRenderedPageBreak/>
        <w:t xml:space="preserve">5. </w:t>
      </w:r>
      <w:r w:rsidR="007D6FE9" w:rsidRPr="005C0521">
        <w:rPr>
          <w:rFonts w:ascii="Arial" w:hAnsi="Arial" w:cs="Arial"/>
        </w:rPr>
        <w:t xml:space="preserve">Época: Décima Época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Registro: 2021324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Instancia: Tribunales Colegiados de Circuito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Tipo de Tesis: Aislada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Fuente: Semanario Judicial de la Federación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Publicación: viernes 03 de enero de 2020 10:04 h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Materia(s): (Penal) </w:t>
      </w:r>
    </w:p>
    <w:p w:rsidR="007D6FE9" w:rsidRPr="005C0521" w:rsidRDefault="007D6FE9" w:rsidP="005C0521">
      <w:pPr>
        <w:spacing w:after="0" w:line="240" w:lineRule="auto"/>
        <w:jc w:val="both"/>
        <w:rPr>
          <w:rFonts w:ascii="Arial" w:hAnsi="Arial" w:cs="Arial"/>
        </w:rPr>
      </w:pPr>
      <w:r w:rsidRPr="005C0521">
        <w:rPr>
          <w:rFonts w:ascii="Arial" w:hAnsi="Arial" w:cs="Arial"/>
        </w:rPr>
        <w:t xml:space="preserve">Tesis: II.3o.P.69 P (10a.) </w:t>
      </w:r>
    </w:p>
    <w:p w:rsidR="007D6FE9" w:rsidRPr="005C0521" w:rsidRDefault="007D6FE9" w:rsidP="005C0521">
      <w:pPr>
        <w:spacing w:after="0" w:line="240" w:lineRule="auto"/>
        <w:jc w:val="both"/>
        <w:rPr>
          <w:rFonts w:ascii="Arial" w:hAnsi="Arial" w:cs="Arial"/>
        </w:rPr>
      </w:pPr>
    </w:p>
    <w:p w:rsidR="007D6FE9" w:rsidRPr="00622ACD" w:rsidRDefault="007D6FE9" w:rsidP="00622ACD">
      <w:pPr>
        <w:pStyle w:val="Ttulo2"/>
        <w:jc w:val="both"/>
        <w:rPr>
          <w:rFonts w:ascii="Arial" w:hAnsi="Arial" w:cs="Arial"/>
          <w:sz w:val="26"/>
          <w:szCs w:val="26"/>
        </w:rPr>
      </w:pPr>
      <w:bookmarkStart w:id="7" w:name="_Toc29810489"/>
      <w:r w:rsidRPr="00622ACD">
        <w:rPr>
          <w:rFonts w:ascii="Arial" w:hAnsi="Arial" w:cs="Arial"/>
          <w:color w:val="B35E06" w:themeColor="accent1" w:themeShade="BF"/>
          <w:sz w:val="26"/>
          <w:szCs w:val="26"/>
        </w:rPr>
        <w:t>COMPETENCIA PARA CONOCER DE UN HECHO CONSIDERADO COMO DELITO POR RAZÓN DE SEGURIDAD. EL ARTÍCULO 30, PÁRRAFO SEGUNDO, DEL CÓDIGO DE PROCEDIMIENTOS PENALES PARA EL ESTADO DE MÉXICO ABROGADO QUE LA REGULA, APLICA ENTRE JUECES DE LA PROPIA ENTIDAD FEDERATIVA, POR LO QUE NO PUEDE INVOCARSE PARA FINCÁRSELA A UNO DE DISTINTO ESTADO.</w:t>
      </w:r>
      <w:bookmarkEnd w:id="7"/>
    </w:p>
    <w:p w:rsidR="007D6FE9" w:rsidRPr="005C0521" w:rsidRDefault="007D6FE9" w:rsidP="005C0521">
      <w:pPr>
        <w:spacing w:after="0" w:line="240" w:lineRule="auto"/>
        <w:jc w:val="both"/>
        <w:rPr>
          <w:rFonts w:ascii="Arial" w:hAnsi="Arial" w:cs="Arial"/>
        </w:rPr>
      </w:pPr>
    </w:p>
    <w:p w:rsidR="007D6FE9" w:rsidRPr="005C0521" w:rsidRDefault="007D6FE9" w:rsidP="005C0521">
      <w:pPr>
        <w:spacing w:after="0" w:line="240" w:lineRule="auto"/>
        <w:jc w:val="both"/>
        <w:rPr>
          <w:rFonts w:ascii="Arial" w:hAnsi="Arial" w:cs="Arial"/>
        </w:rPr>
      </w:pPr>
      <w:r w:rsidRPr="005C0521">
        <w:rPr>
          <w:rFonts w:ascii="Arial" w:hAnsi="Arial" w:cs="Arial"/>
        </w:rPr>
        <w:t>El párrafo segundo del precepto citado establece que atendiendo a las características del hecho atribuido, circunstancias personales del inculpado u otras que impidan el desarrollo adecuado del procedimiento, podrá ser Juez competente, el que corresponda al centro de reclusión que el Ministerio Público o el Juez estime apropiado. De ahí que cuando el acusado es trasladado de la circunscripción territorial del Estado de México donde se consuma un hecho considerado como delito, a diverso de la República Mexicana, no tiene como consecuencia que el Juez de origen pierda la competencia para seguir conociendo del juicio, ya que ese presupuesto procesal no deriva de que el imputado esté recluido en otra entidad federativa. Lo anterior, porque la porción normativa en comento regula la competencia por razón de seguridad para conocer de un hecho considerado como delito entre los Jueces del Estado de México y no puede invocarse como sustento para fincar competencia a uno de distinto Estado. Ello es así, en atención a que el artículo 121 de la Constitución Política de los Estados Unidos Mexicanos prevé una prohibición de extraterritorialidad de las normas expedidas en una entidad federativa respecto de otra; lo que se traduce en que cada entidad legisla para su propio ámbito territorial y, por tanto, no tiene obligatoriedad para otro.</w:t>
      </w:r>
    </w:p>
    <w:p w:rsidR="007D6FE9" w:rsidRPr="005C0521" w:rsidRDefault="007D6FE9" w:rsidP="005C0521">
      <w:pPr>
        <w:spacing w:after="0" w:line="240" w:lineRule="auto"/>
        <w:jc w:val="both"/>
        <w:rPr>
          <w:rFonts w:ascii="Arial" w:hAnsi="Arial" w:cs="Arial"/>
        </w:rPr>
      </w:pPr>
    </w:p>
    <w:p w:rsidR="007D6FE9" w:rsidRPr="005C0521" w:rsidRDefault="007D6FE9" w:rsidP="005C0521">
      <w:pPr>
        <w:spacing w:after="0" w:line="240" w:lineRule="auto"/>
        <w:jc w:val="both"/>
        <w:rPr>
          <w:rFonts w:ascii="Arial" w:hAnsi="Arial" w:cs="Arial"/>
        </w:rPr>
      </w:pPr>
      <w:r w:rsidRPr="005C0521">
        <w:rPr>
          <w:rFonts w:ascii="Arial" w:hAnsi="Arial" w:cs="Arial"/>
        </w:rPr>
        <w:lastRenderedPageBreak/>
        <w:t>TERCER TRIBUNAL COLEGIADO EN MATERIA PENAL DEL SEGUNDO CIRCUITO.</w:t>
      </w:r>
    </w:p>
    <w:p w:rsidR="007D6FE9" w:rsidRPr="005C0521" w:rsidRDefault="007D6FE9" w:rsidP="005C0521">
      <w:pPr>
        <w:spacing w:after="0" w:line="240" w:lineRule="auto"/>
        <w:jc w:val="both"/>
        <w:rPr>
          <w:rFonts w:ascii="Arial" w:hAnsi="Arial" w:cs="Arial"/>
        </w:rPr>
      </w:pPr>
    </w:p>
    <w:p w:rsidR="007D6FE9" w:rsidRPr="005C0521" w:rsidRDefault="007D6FE9" w:rsidP="005C0521">
      <w:pPr>
        <w:spacing w:after="0" w:line="240" w:lineRule="auto"/>
        <w:jc w:val="both"/>
        <w:rPr>
          <w:rFonts w:ascii="Arial" w:hAnsi="Arial" w:cs="Arial"/>
        </w:rPr>
      </w:pPr>
      <w:r w:rsidRPr="005C0521">
        <w:rPr>
          <w:rFonts w:ascii="Arial" w:hAnsi="Arial" w:cs="Arial"/>
        </w:rPr>
        <w:t>Conflicto competencial 4/2019. Suscitado entre el Juzgado de Juicio Oral del Distrito Judicial de Ecatepec de Morelos, Estado de México y el Juzgado de Control de la Región 7 del Estado, con sede en Huimanguillo del Poder Judicial del Estado de Tabasco. 2 de mayo de 2019. Unanimidad de votos. Ponente: Juan Pedro Contreras Navarro. Secretario: Joel Luis Morales Manjarrez..</w:t>
      </w:r>
    </w:p>
    <w:p w:rsidR="00335241" w:rsidRPr="00B45A4E" w:rsidRDefault="00335241" w:rsidP="00A10F0C">
      <w:pPr>
        <w:pStyle w:val="Ttulo1"/>
        <w:numPr>
          <w:ilvl w:val="0"/>
          <w:numId w:val="11"/>
        </w:numPr>
        <w:spacing w:line="360" w:lineRule="auto"/>
        <w:jc w:val="center"/>
        <w:rPr>
          <w:rFonts w:ascii="Arial" w:hAnsi="Arial" w:cs="Arial"/>
          <w:color w:val="B35E06" w:themeColor="accent1" w:themeShade="BF"/>
          <w:sz w:val="36"/>
          <w:szCs w:val="36"/>
        </w:rPr>
      </w:pPr>
      <w:bookmarkStart w:id="8" w:name="_Toc22652857"/>
      <w:bookmarkStart w:id="9" w:name="_Toc5371743"/>
      <w:bookmarkStart w:id="10" w:name="_Toc5263202"/>
      <w:bookmarkStart w:id="11" w:name="_Toc5180179"/>
      <w:bookmarkStart w:id="12" w:name="_Toc1380861"/>
      <w:bookmarkStart w:id="13" w:name="_Toc779016"/>
      <w:bookmarkStart w:id="14" w:name="_Toc536439466"/>
      <w:bookmarkStart w:id="15" w:name="_Toc535924787"/>
      <w:bookmarkStart w:id="16" w:name="_Toc338652"/>
      <w:bookmarkStart w:id="17" w:name="_Toc1379638"/>
      <w:bookmarkStart w:id="18" w:name="_Toc2071030"/>
      <w:bookmarkStart w:id="19" w:name="_Toc11316582"/>
      <w:bookmarkStart w:id="20" w:name="_Toc13479248"/>
      <w:bookmarkStart w:id="21" w:name="_Toc13479882"/>
      <w:bookmarkStart w:id="22" w:name="_Toc13480931"/>
      <w:bookmarkStart w:id="23" w:name="_Toc15894289"/>
      <w:bookmarkStart w:id="24" w:name="_Toc15988715"/>
      <w:bookmarkStart w:id="25" w:name="_Toc16507517"/>
      <w:bookmarkStart w:id="26" w:name="_Toc21951268"/>
      <w:bookmarkStart w:id="27" w:name="_Toc21956617"/>
      <w:bookmarkStart w:id="28" w:name="_Toc21957333"/>
      <w:bookmarkStart w:id="29" w:name="_Toc22303690"/>
      <w:bookmarkStart w:id="30" w:name="_Toc22646197"/>
      <w:bookmarkStart w:id="31" w:name="_Toc22653817"/>
      <w:bookmarkStart w:id="32" w:name="_Toc22732957"/>
      <w:bookmarkStart w:id="33" w:name="_Toc23170492"/>
      <w:bookmarkStart w:id="34" w:name="_Toc23171536"/>
      <w:bookmarkStart w:id="35" w:name="_Toc29810490"/>
      <w:r w:rsidRPr="00B45A4E">
        <w:rPr>
          <w:rFonts w:ascii="Arial" w:hAnsi="Arial" w:cs="Arial"/>
          <w:color w:val="B35E06" w:themeColor="accent1" w:themeShade="BF"/>
          <w:sz w:val="36"/>
          <w:szCs w:val="36"/>
        </w:rPr>
        <w:t>FUENTES CONSULTADAS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35241" w:rsidRDefault="00335241" w:rsidP="00335241">
      <w:pPr>
        <w:numPr>
          <w:ilvl w:val="0"/>
          <w:numId w:val="6"/>
        </w:numPr>
        <w:spacing w:after="0" w:line="360" w:lineRule="auto"/>
        <w:jc w:val="center"/>
        <w:rPr>
          <w:rFonts w:ascii="Arial" w:hAnsi="Arial" w:cs="Arial"/>
          <w:b/>
          <w:bCs/>
          <w:vanish/>
          <w:color w:val="B35E06" w:themeColor="accent1" w:themeShade="BF"/>
          <w:szCs w:val="24"/>
          <w:lang w:val="es-MX"/>
        </w:rPr>
      </w:pPr>
      <w:bookmarkStart w:id="36" w:name="_Toc536437384"/>
      <w:bookmarkStart w:id="37" w:name="_Toc536437577"/>
      <w:bookmarkStart w:id="38" w:name="_Toc536439344"/>
      <w:bookmarkStart w:id="39" w:name="_Toc536439427"/>
      <w:bookmarkStart w:id="40" w:name="_Toc536439467"/>
      <w:bookmarkStart w:id="41" w:name="_Toc338653"/>
      <w:bookmarkStart w:id="42" w:name="_Toc778876"/>
      <w:bookmarkStart w:id="43" w:name="_Toc779017"/>
      <w:bookmarkStart w:id="44" w:name="_Toc1379639"/>
      <w:bookmarkStart w:id="45" w:name="_Toc1380862"/>
      <w:bookmarkStart w:id="46" w:name="_Toc2071031"/>
      <w:bookmarkStart w:id="47" w:name="_Toc5180102"/>
      <w:bookmarkStart w:id="48" w:name="_Toc5180180"/>
      <w:bookmarkStart w:id="49" w:name="_Toc5262815"/>
      <w:bookmarkStart w:id="50" w:name="_Toc5263076"/>
      <w:bookmarkStart w:id="51" w:name="_Toc5263203"/>
      <w:bookmarkStart w:id="52" w:name="_Toc5263841"/>
      <w:bookmarkStart w:id="53" w:name="_Toc5263889"/>
      <w:bookmarkStart w:id="54" w:name="_Toc5263941"/>
      <w:bookmarkStart w:id="55" w:name="_Toc5273346"/>
      <w:bookmarkStart w:id="56" w:name="_Toc5277921"/>
      <w:bookmarkStart w:id="57" w:name="_Toc5371729"/>
      <w:bookmarkStart w:id="58" w:name="_Toc5371744"/>
      <w:bookmarkStart w:id="59" w:name="_Toc53643946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35241" w:rsidRDefault="00335241" w:rsidP="00335241">
      <w:pPr>
        <w:numPr>
          <w:ilvl w:val="0"/>
          <w:numId w:val="6"/>
        </w:numPr>
        <w:spacing w:after="0" w:line="360" w:lineRule="auto"/>
        <w:jc w:val="center"/>
        <w:rPr>
          <w:rFonts w:ascii="Arial" w:hAnsi="Arial" w:cs="Arial"/>
          <w:b/>
          <w:bCs/>
          <w:vanish/>
          <w:color w:val="B35E06" w:themeColor="accent1" w:themeShade="BF"/>
          <w:szCs w:val="24"/>
          <w:lang w:val="es-MX"/>
        </w:rPr>
      </w:pPr>
      <w:bookmarkStart w:id="60" w:name="_Toc338654"/>
      <w:bookmarkStart w:id="61" w:name="_Toc778877"/>
      <w:bookmarkStart w:id="62" w:name="_Toc779018"/>
      <w:bookmarkStart w:id="63" w:name="_Toc1379640"/>
      <w:bookmarkStart w:id="64" w:name="_Toc1380863"/>
      <w:bookmarkStart w:id="65" w:name="_Toc2071032"/>
      <w:bookmarkStart w:id="66" w:name="_Toc5180103"/>
      <w:bookmarkStart w:id="67" w:name="_Toc5180181"/>
      <w:bookmarkStart w:id="68" w:name="_Toc5262816"/>
      <w:bookmarkStart w:id="69" w:name="_Toc5263077"/>
      <w:bookmarkStart w:id="70" w:name="_Toc5263204"/>
      <w:bookmarkStart w:id="71" w:name="_Toc5263842"/>
      <w:bookmarkStart w:id="72" w:name="_Toc5263890"/>
      <w:bookmarkStart w:id="73" w:name="_Toc5263942"/>
      <w:bookmarkStart w:id="74" w:name="_Toc5273347"/>
      <w:bookmarkStart w:id="75" w:name="_Toc5277922"/>
      <w:bookmarkStart w:id="76" w:name="_Toc5371730"/>
      <w:bookmarkStart w:id="77" w:name="_Toc537174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335241" w:rsidRDefault="00335241" w:rsidP="00A10F0C">
      <w:pPr>
        <w:pStyle w:val="Ttulo2"/>
        <w:numPr>
          <w:ilvl w:val="1"/>
          <w:numId w:val="11"/>
        </w:numPr>
        <w:spacing w:line="360" w:lineRule="auto"/>
        <w:jc w:val="center"/>
        <w:rPr>
          <w:rFonts w:ascii="Arial" w:hAnsi="Arial" w:cs="Arial"/>
          <w:vanish/>
          <w:color w:val="B35E06" w:themeColor="accent1" w:themeShade="BF"/>
        </w:rPr>
      </w:pPr>
      <w:bookmarkStart w:id="78" w:name="_Toc22652858"/>
      <w:bookmarkStart w:id="79" w:name="_Toc5371746"/>
      <w:bookmarkStart w:id="80" w:name="_Toc5263205"/>
      <w:bookmarkStart w:id="81" w:name="_Toc5180182"/>
      <w:bookmarkStart w:id="82" w:name="_Toc1380864"/>
      <w:bookmarkStart w:id="83" w:name="_Toc779019"/>
      <w:bookmarkStart w:id="84" w:name="_Toc338655"/>
      <w:bookmarkStart w:id="85" w:name="_Toc1379641"/>
      <w:bookmarkStart w:id="86" w:name="_Toc2071033"/>
      <w:bookmarkStart w:id="87" w:name="_Toc11316583"/>
      <w:bookmarkStart w:id="88" w:name="_Toc13479249"/>
      <w:bookmarkStart w:id="89" w:name="_Toc13479883"/>
      <w:bookmarkStart w:id="90" w:name="_Toc13480932"/>
      <w:bookmarkStart w:id="91" w:name="_Toc15894290"/>
      <w:bookmarkStart w:id="92" w:name="_Toc15988716"/>
      <w:bookmarkStart w:id="93" w:name="_Toc16507518"/>
      <w:bookmarkStart w:id="94" w:name="_Toc21951269"/>
      <w:bookmarkStart w:id="95" w:name="_Toc21956618"/>
      <w:bookmarkStart w:id="96" w:name="_Toc21957334"/>
      <w:bookmarkStart w:id="97" w:name="_Toc22303691"/>
      <w:bookmarkStart w:id="98" w:name="_Toc22646198"/>
      <w:bookmarkStart w:id="99" w:name="_Toc22653818"/>
      <w:bookmarkStart w:id="100" w:name="_Toc22732958"/>
      <w:bookmarkStart w:id="101" w:name="_Toc23170493"/>
      <w:bookmarkStart w:id="102" w:name="_Toc23171537"/>
      <w:bookmarkStart w:id="103" w:name="_Toc29810491"/>
      <w:r>
        <w:rPr>
          <w:rFonts w:ascii="Arial" w:hAnsi="Arial" w:cs="Arial"/>
          <w:color w:val="B35E06" w:themeColor="accent1" w:themeShade="BF"/>
        </w:rPr>
        <w:t>CIBEROGRÁFICA:</w:t>
      </w:r>
      <w:bookmarkStart w:id="104" w:name="_Toc524446387"/>
      <w:bookmarkStart w:id="105" w:name="_Toc524519068"/>
      <w:bookmarkStart w:id="106" w:name="_Toc524519163"/>
      <w:bookmarkStart w:id="107" w:name="_Toc524446390"/>
      <w:bookmarkStart w:id="108" w:name="_Toc524519071"/>
      <w:bookmarkStart w:id="109" w:name="_Toc524519166"/>
      <w:bookmarkEnd w:id="5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35241" w:rsidRDefault="00335241" w:rsidP="00335241">
      <w:pPr>
        <w:spacing w:after="0" w:line="360" w:lineRule="auto"/>
        <w:jc w:val="center"/>
        <w:rPr>
          <w:rFonts w:ascii="Arial" w:hAnsi="Arial" w:cs="Arial"/>
          <w:color w:val="B35E06" w:themeColor="accent1" w:themeShade="BF"/>
          <w:szCs w:val="24"/>
        </w:rPr>
      </w:pPr>
      <w:bookmarkStart w:id="110" w:name="_Toc524947297"/>
      <w:bookmarkStart w:id="111" w:name="_Toc525683586"/>
      <w:bookmarkStart w:id="112" w:name="_Toc525686134"/>
      <w:bookmarkStart w:id="113" w:name="_Toc525808260"/>
      <w:bookmarkStart w:id="114" w:name="_Toc525808291"/>
      <w:bookmarkStart w:id="115" w:name="_Toc525808454"/>
      <w:bookmarkStart w:id="116" w:name="_Toc524947298"/>
      <w:bookmarkStart w:id="117" w:name="_Toc525683587"/>
      <w:bookmarkStart w:id="118" w:name="_Toc525686135"/>
      <w:bookmarkStart w:id="119" w:name="_Toc525808261"/>
      <w:bookmarkStart w:id="120" w:name="_Toc525808292"/>
      <w:bookmarkStart w:id="121" w:name="_Toc525808455"/>
      <w:bookmarkStart w:id="122" w:name="_Toc524947299"/>
      <w:bookmarkStart w:id="123" w:name="_Toc525683588"/>
      <w:bookmarkStart w:id="124" w:name="_Toc525686136"/>
      <w:bookmarkStart w:id="125" w:name="_Toc525808262"/>
      <w:bookmarkStart w:id="126" w:name="_Toc525808293"/>
      <w:bookmarkStart w:id="127" w:name="_Toc525808456"/>
      <w:bookmarkStart w:id="128" w:name="_Toc524947300"/>
      <w:bookmarkStart w:id="129" w:name="_Toc525683589"/>
      <w:bookmarkStart w:id="130" w:name="_Toc525808294"/>
      <w:bookmarkStart w:id="131" w:name="_Toc525808457"/>
      <w:bookmarkStart w:id="132" w:name="_Toc5305037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335241" w:rsidRDefault="00335241" w:rsidP="00A10F0C">
      <w:pPr>
        <w:pStyle w:val="Ttulo3"/>
        <w:numPr>
          <w:ilvl w:val="2"/>
          <w:numId w:val="11"/>
        </w:numPr>
        <w:jc w:val="center"/>
        <w:rPr>
          <w:rFonts w:ascii="Arial" w:hAnsi="Arial" w:cs="Arial"/>
          <w:b w:val="0"/>
          <w:color w:val="B35E06" w:themeColor="accent1" w:themeShade="BF"/>
        </w:rPr>
      </w:pPr>
      <w:bookmarkStart w:id="133" w:name="_Toc22652859"/>
      <w:bookmarkStart w:id="134" w:name="_Toc5371747"/>
      <w:bookmarkStart w:id="135" w:name="_Toc5263206"/>
      <w:bookmarkStart w:id="136" w:name="_Toc5180183"/>
      <w:bookmarkStart w:id="137" w:name="_Toc1380865"/>
      <w:bookmarkStart w:id="138" w:name="_Toc779020"/>
      <w:bookmarkStart w:id="139" w:name="_Toc536439469"/>
      <w:bookmarkStart w:id="140" w:name="_Toc338656"/>
      <w:bookmarkStart w:id="141" w:name="_Toc1379642"/>
      <w:bookmarkStart w:id="142" w:name="_Toc2071034"/>
      <w:bookmarkStart w:id="143" w:name="_Toc11316584"/>
      <w:bookmarkStart w:id="144" w:name="_Toc13479250"/>
      <w:bookmarkStart w:id="145" w:name="_Toc13479884"/>
      <w:bookmarkStart w:id="146" w:name="_Toc13480933"/>
      <w:bookmarkStart w:id="147" w:name="_Toc15894291"/>
      <w:bookmarkStart w:id="148" w:name="_Toc15988717"/>
      <w:bookmarkStart w:id="149" w:name="_Toc16507519"/>
      <w:bookmarkStart w:id="150" w:name="_Toc21951270"/>
      <w:bookmarkStart w:id="151" w:name="_Toc21956619"/>
      <w:bookmarkStart w:id="152" w:name="_Toc21957335"/>
      <w:bookmarkStart w:id="153" w:name="_Toc22303692"/>
      <w:bookmarkStart w:id="154" w:name="_Toc22646199"/>
      <w:bookmarkStart w:id="155" w:name="_Toc22653819"/>
      <w:bookmarkStart w:id="156" w:name="_Toc22732959"/>
      <w:bookmarkStart w:id="157" w:name="_Toc23170494"/>
      <w:bookmarkStart w:id="158" w:name="_Toc23171538"/>
      <w:bookmarkStart w:id="159" w:name="_Toc29810492"/>
      <w:r>
        <w:rPr>
          <w:rFonts w:ascii="Arial" w:hAnsi="Arial" w:cs="Arial"/>
          <w:b w:val="0"/>
          <w:color w:val="B35E06" w:themeColor="accent1" w:themeShade="BF"/>
        </w:rPr>
        <w:t>SEMANARIO JUDICIAL DE LA FEDERACIÓN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335241" w:rsidRDefault="00335241" w:rsidP="00335241"/>
    <w:p w:rsidR="00335241" w:rsidRDefault="00335241" w:rsidP="00335241">
      <w:pPr>
        <w:spacing w:after="0" w:line="240" w:lineRule="auto"/>
        <w:jc w:val="center"/>
        <w:rPr>
          <w:rFonts w:ascii="Arial" w:hAnsi="Arial" w:cs="Arial"/>
        </w:rPr>
      </w:pPr>
      <w:bookmarkStart w:id="160" w:name="_Toc525808458"/>
      <w:bookmarkStart w:id="161" w:name="_Toc525808295"/>
      <w:bookmarkStart w:id="162" w:name="_Toc525683590"/>
      <w:bookmarkStart w:id="163" w:name="_Toc524947301"/>
      <w:bookmarkEnd w:id="128"/>
      <w:bookmarkEnd w:id="129"/>
      <w:bookmarkEnd w:id="130"/>
      <w:bookmarkEnd w:id="131"/>
      <w:bookmarkEnd w:id="132"/>
      <w:r>
        <w:rPr>
          <w:rFonts w:ascii="Arial" w:hAnsi="Arial" w:cs="Arial"/>
          <w:bCs/>
          <w:szCs w:val="24"/>
        </w:rPr>
        <w:t>(https://sjf.scjn.gob.mx/SJFSem/Paginas/SemanarioV5.aspx</w:t>
      </w:r>
      <w:bookmarkEnd w:id="160"/>
      <w:bookmarkEnd w:id="161"/>
      <w:bookmarkEnd w:id="162"/>
      <w:bookmarkEnd w:id="163"/>
    </w:p>
    <w:p w:rsidR="00335241" w:rsidRPr="007D3839" w:rsidRDefault="00335241" w:rsidP="00335241">
      <w:pPr>
        <w:spacing w:after="0" w:line="240" w:lineRule="auto"/>
        <w:jc w:val="both"/>
        <w:rPr>
          <w:rFonts w:ascii="Arial" w:hAnsi="Arial" w:cs="Arial"/>
        </w:rPr>
      </w:pPr>
    </w:p>
    <w:p w:rsidR="007D6FE9" w:rsidRPr="005C0521" w:rsidRDefault="007D6FE9" w:rsidP="005C0521">
      <w:pPr>
        <w:spacing w:after="0" w:line="240" w:lineRule="auto"/>
        <w:jc w:val="both"/>
        <w:rPr>
          <w:rFonts w:ascii="Arial" w:hAnsi="Arial" w:cs="Arial"/>
        </w:rPr>
      </w:pPr>
    </w:p>
    <w:sectPr w:rsidR="007D6FE9" w:rsidRPr="005C0521"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A1" w:rsidRDefault="001644A1">
      <w:pPr>
        <w:spacing w:after="0" w:line="240" w:lineRule="auto"/>
      </w:pPr>
      <w:r>
        <w:separator/>
      </w:r>
    </w:p>
  </w:endnote>
  <w:endnote w:type="continuationSeparator" w:id="0">
    <w:p w:rsidR="001644A1" w:rsidRDefault="0016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A1" w:rsidRDefault="001644A1">
      <w:pPr>
        <w:spacing w:after="0" w:line="240" w:lineRule="auto"/>
      </w:pPr>
      <w:r>
        <w:separator/>
      </w:r>
    </w:p>
  </w:footnote>
  <w:footnote w:type="continuationSeparator" w:id="0">
    <w:p w:rsidR="001644A1" w:rsidRDefault="001644A1">
      <w:pPr>
        <w:spacing w:after="0" w:line="240" w:lineRule="auto"/>
      </w:pPr>
      <w:r>
        <w:continuationSeparator/>
      </w:r>
    </w:p>
  </w:footnote>
  <w:footnote w:id="1">
    <w:p w:rsidR="002E21C9" w:rsidRPr="002E21C9" w:rsidRDefault="002E21C9" w:rsidP="002E21C9">
      <w:pPr>
        <w:spacing w:after="0" w:line="240" w:lineRule="auto"/>
        <w:jc w:val="both"/>
        <w:rPr>
          <w:rFonts w:ascii="Arial" w:hAnsi="Arial" w:cs="Arial"/>
          <w:sz w:val="18"/>
          <w:szCs w:val="18"/>
        </w:rPr>
      </w:pPr>
      <w:r w:rsidRPr="002E21C9">
        <w:rPr>
          <w:rStyle w:val="Refdenotaalpie"/>
          <w:rFonts w:ascii="Arial" w:hAnsi="Arial" w:cs="Arial"/>
          <w:sz w:val="18"/>
          <w:szCs w:val="18"/>
        </w:rPr>
        <w:footnoteRef/>
      </w:r>
      <w:r w:rsidRPr="002E21C9">
        <w:rPr>
          <w:rFonts w:ascii="Arial" w:hAnsi="Arial" w:cs="Arial"/>
          <w:sz w:val="18"/>
          <w:szCs w:val="18"/>
        </w:rPr>
        <w:t xml:space="preserve"> Esta tesis aparece de igual manera en la compilación de tesis en materia constitucional y amparo.</w:t>
      </w:r>
    </w:p>
  </w:footnote>
  <w:footnote w:id="2">
    <w:p w:rsidR="002E21C9" w:rsidRPr="002E21C9" w:rsidRDefault="002E21C9" w:rsidP="002E21C9">
      <w:pPr>
        <w:spacing w:after="0" w:line="240" w:lineRule="auto"/>
        <w:jc w:val="both"/>
        <w:rPr>
          <w:rFonts w:ascii="Arial" w:hAnsi="Arial" w:cs="Arial"/>
          <w:sz w:val="18"/>
          <w:szCs w:val="18"/>
        </w:rPr>
      </w:pPr>
      <w:r w:rsidRPr="002E21C9">
        <w:rPr>
          <w:rStyle w:val="Refdenotaalpie"/>
          <w:rFonts w:ascii="Arial" w:hAnsi="Arial" w:cs="Arial"/>
          <w:sz w:val="18"/>
          <w:szCs w:val="18"/>
        </w:rPr>
        <w:footnoteRef/>
      </w:r>
      <w:r w:rsidRPr="002E21C9">
        <w:rPr>
          <w:rFonts w:ascii="Arial" w:hAnsi="Arial" w:cs="Arial"/>
          <w:sz w:val="18"/>
          <w:szCs w:val="18"/>
        </w:rPr>
        <w:t xml:space="preserve"> Esta tesis aparece de igual manera en la compilación de tesis en materia constitucional  y amparo.</w:t>
      </w:r>
    </w:p>
  </w:footnote>
  <w:footnote w:id="3">
    <w:p w:rsidR="002E21C9" w:rsidRPr="002E21C9" w:rsidRDefault="002E21C9" w:rsidP="002E21C9">
      <w:pPr>
        <w:spacing w:line="240" w:lineRule="auto"/>
        <w:jc w:val="both"/>
        <w:rPr>
          <w:rFonts w:ascii="Arial" w:hAnsi="Arial" w:cs="Arial"/>
          <w:sz w:val="18"/>
          <w:szCs w:val="18"/>
        </w:rPr>
      </w:pPr>
      <w:r w:rsidRPr="002E21C9">
        <w:rPr>
          <w:rStyle w:val="Refdenotaalpie"/>
          <w:rFonts w:ascii="Arial" w:hAnsi="Arial" w:cs="Arial"/>
          <w:sz w:val="18"/>
          <w:szCs w:val="18"/>
        </w:rPr>
        <w:footnoteRef/>
      </w:r>
      <w:r w:rsidRPr="002E21C9">
        <w:rPr>
          <w:rFonts w:ascii="Arial" w:hAnsi="Arial" w:cs="Arial"/>
          <w:sz w:val="18"/>
          <w:szCs w:val="18"/>
        </w:rPr>
        <w:t xml:space="preserve"> Esta tesis aparece de igual manera en la compilación de tesis en materia constitucional y amparo.</w:t>
      </w:r>
    </w:p>
  </w:footnote>
  <w:footnote w:id="4">
    <w:p w:rsidR="00622ACD" w:rsidRPr="00622ACD" w:rsidRDefault="00622ACD" w:rsidP="00622ACD">
      <w:pPr>
        <w:spacing w:line="240" w:lineRule="auto"/>
        <w:jc w:val="both"/>
        <w:rPr>
          <w:rFonts w:ascii="Arial" w:hAnsi="Arial" w:cs="Arial"/>
          <w:sz w:val="18"/>
          <w:szCs w:val="18"/>
        </w:rPr>
      </w:pPr>
      <w:r w:rsidRPr="00622ACD">
        <w:rPr>
          <w:rStyle w:val="Refdenotaalpie"/>
          <w:rFonts w:ascii="Arial" w:hAnsi="Arial" w:cs="Arial"/>
          <w:sz w:val="18"/>
          <w:szCs w:val="18"/>
        </w:rPr>
        <w:footnoteRef/>
      </w:r>
      <w:r w:rsidRPr="00622ACD">
        <w:rPr>
          <w:rFonts w:ascii="Arial" w:hAnsi="Arial" w:cs="Arial"/>
          <w:sz w:val="18"/>
          <w:szCs w:val="18"/>
        </w:rPr>
        <w:t xml:space="preserve"> 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44A1"/>
    <w:rsid w:val="00166FFC"/>
    <w:rsid w:val="001725DB"/>
    <w:rsid w:val="00176ED5"/>
    <w:rsid w:val="001B2881"/>
    <w:rsid w:val="001B5733"/>
    <w:rsid w:val="001C13E2"/>
    <w:rsid w:val="001D0683"/>
    <w:rsid w:val="00205969"/>
    <w:rsid w:val="00222AA2"/>
    <w:rsid w:val="002263E7"/>
    <w:rsid w:val="00265521"/>
    <w:rsid w:val="002C0A64"/>
    <w:rsid w:val="002E0B9C"/>
    <w:rsid w:val="002E21C9"/>
    <w:rsid w:val="002E6287"/>
    <w:rsid w:val="002F2A9F"/>
    <w:rsid w:val="00303AE1"/>
    <w:rsid w:val="0031206A"/>
    <w:rsid w:val="00335241"/>
    <w:rsid w:val="00341C0A"/>
    <w:rsid w:val="003474DE"/>
    <w:rsid w:val="00357E72"/>
    <w:rsid w:val="00386915"/>
    <w:rsid w:val="003949BD"/>
    <w:rsid w:val="003B321C"/>
    <w:rsid w:val="003F21F5"/>
    <w:rsid w:val="003F3ACB"/>
    <w:rsid w:val="00425411"/>
    <w:rsid w:val="00453EC0"/>
    <w:rsid w:val="00455912"/>
    <w:rsid w:val="00464729"/>
    <w:rsid w:val="00475D6D"/>
    <w:rsid w:val="004C01E6"/>
    <w:rsid w:val="004D61A7"/>
    <w:rsid w:val="004E18B4"/>
    <w:rsid w:val="004E29DC"/>
    <w:rsid w:val="005008D8"/>
    <w:rsid w:val="00506541"/>
    <w:rsid w:val="00511DE9"/>
    <w:rsid w:val="00524B92"/>
    <w:rsid w:val="00536BF5"/>
    <w:rsid w:val="00553618"/>
    <w:rsid w:val="00560F76"/>
    <w:rsid w:val="00580845"/>
    <w:rsid w:val="00587770"/>
    <w:rsid w:val="00591FFE"/>
    <w:rsid w:val="005A7003"/>
    <w:rsid w:val="005B0A52"/>
    <w:rsid w:val="005B0DC7"/>
    <w:rsid w:val="005C0521"/>
    <w:rsid w:val="005C2AAD"/>
    <w:rsid w:val="005D7F4F"/>
    <w:rsid w:val="005F1B52"/>
    <w:rsid w:val="0061361A"/>
    <w:rsid w:val="00622ACD"/>
    <w:rsid w:val="00623FA6"/>
    <w:rsid w:val="00625009"/>
    <w:rsid w:val="00650E02"/>
    <w:rsid w:val="00655271"/>
    <w:rsid w:val="006651B3"/>
    <w:rsid w:val="00691094"/>
    <w:rsid w:val="00693028"/>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D6FE9"/>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60609"/>
    <w:rsid w:val="009902B4"/>
    <w:rsid w:val="00992480"/>
    <w:rsid w:val="009A340C"/>
    <w:rsid w:val="009C0993"/>
    <w:rsid w:val="009E413B"/>
    <w:rsid w:val="00A10F0C"/>
    <w:rsid w:val="00A31B05"/>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85A10"/>
    <w:rsid w:val="00BA2DB2"/>
    <w:rsid w:val="00BB0FDA"/>
    <w:rsid w:val="00BD7AE6"/>
    <w:rsid w:val="00C3444C"/>
    <w:rsid w:val="00C54B3A"/>
    <w:rsid w:val="00C56AD6"/>
    <w:rsid w:val="00C73DCF"/>
    <w:rsid w:val="00C764D7"/>
    <w:rsid w:val="00CA6B4F"/>
    <w:rsid w:val="00CA6B80"/>
    <w:rsid w:val="00CB208F"/>
    <w:rsid w:val="00CC0644"/>
    <w:rsid w:val="00CD28BF"/>
    <w:rsid w:val="00D054C9"/>
    <w:rsid w:val="00D30ED6"/>
    <w:rsid w:val="00D522B9"/>
    <w:rsid w:val="00D72CB4"/>
    <w:rsid w:val="00DA37BB"/>
    <w:rsid w:val="00DA4A43"/>
    <w:rsid w:val="00DA5BEB"/>
    <w:rsid w:val="00DB03AC"/>
    <w:rsid w:val="00DE395C"/>
    <w:rsid w:val="00DF064B"/>
    <w:rsid w:val="00DF6BD2"/>
    <w:rsid w:val="00E105CD"/>
    <w:rsid w:val="00E2411A"/>
    <w:rsid w:val="00E27118"/>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3"/>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3"/>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3"/>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3"/>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3"/>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3"/>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3"/>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3"/>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3"/>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3"/>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3"/>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3"/>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59052-3E9F-44F4-A7B1-7FB61E4F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10</Pages>
  <Words>2433</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2020-01-09T19:47:00Z</dcterms:created>
  <dcterms:modified xsi:type="dcterms:W3CDTF">2020-01-13T18:23:00Z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